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7088"/>
          <w:tab w:val="right" w:pos="9600"/>
          <w:tab w:val="clear" w:pos="8306"/>
        </w:tabs>
        <w:spacing w:after="0"/>
        <w:rPr>
          <w:rFonts w:ascii="Arial" w:hAnsi="Arial" w:cs="Arial"/>
          <w:b/>
          <w:bCs/>
          <w:sz w:val="22"/>
          <w:lang w:val="en-US" w:eastAsia="zh-CN"/>
        </w:rPr>
      </w:pPr>
      <w:r>
        <w:rPr>
          <w:rFonts w:ascii="Arial" w:hAnsi="Arial" w:cs="Arial"/>
          <w:b/>
          <w:bCs/>
          <w:sz w:val="22"/>
        </w:rPr>
        <w:t>3GPP TSG RAN WG1 #1</w:t>
      </w:r>
      <w:r>
        <w:rPr>
          <w:rFonts w:ascii="Arial" w:hAnsi="Arial" w:cs="Arial"/>
          <w:b/>
          <w:bCs/>
          <w:sz w:val="22"/>
          <w:lang w:val="en-US"/>
        </w:rPr>
        <w:t>20</w:t>
      </w:r>
      <w:r>
        <w:rPr>
          <w:rFonts w:hint="eastAsia" w:ascii="Arial" w:hAnsi="Arial" w:cs="Arial"/>
          <w:b/>
          <w:bCs/>
          <w:sz w:val="22"/>
          <w:lang w:val="en-US" w:eastAsia="zh-CN"/>
        </w:rPr>
        <w:t>bis</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lang w:val="en-US"/>
        </w:rPr>
        <w:t>R1-2501915</w:t>
      </w:r>
    </w:p>
    <w:p>
      <w:pPr>
        <w:pStyle w:val="15"/>
        <w:tabs>
          <w:tab w:val="right" w:pos="9639"/>
          <w:tab w:val="clear" w:pos="8306"/>
        </w:tabs>
        <w:spacing w:after="0"/>
        <w:rPr>
          <w:rFonts w:ascii="Arial" w:hAnsi="Arial" w:cs="Arial"/>
          <w:b/>
          <w:bCs/>
          <w:sz w:val="22"/>
        </w:rPr>
      </w:pPr>
      <w:r>
        <w:rPr>
          <w:rFonts w:ascii="Arial" w:hAnsi="Arial" w:cs="Arial"/>
          <w:b/>
          <w:bCs/>
          <w:sz w:val="22"/>
        </w:rPr>
        <w:t>Wuhan, China, 07</w:t>
      </w:r>
      <w:r>
        <w:rPr>
          <w:rFonts w:ascii="Arial" w:hAnsi="Arial" w:cs="Arial"/>
          <w:b/>
          <w:bCs/>
          <w:sz w:val="22"/>
          <w:vertAlign w:val="superscript"/>
        </w:rPr>
        <w:t>th</w:t>
      </w:r>
      <w:r>
        <w:rPr>
          <w:rFonts w:ascii="Arial" w:hAnsi="Arial" w:cs="Arial"/>
          <w:b/>
          <w:bCs/>
          <w:sz w:val="22"/>
        </w:rPr>
        <w:t xml:space="preserve"> - 11</w:t>
      </w:r>
      <w:r>
        <w:rPr>
          <w:rFonts w:ascii="Arial" w:hAnsi="Arial" w:cs="Arial"/>
          <w:b/>
          <w:bCs/>
          <w:sz w:val="22"/>
          <w:vertAlign w:val="superscript"/>
        </w:rPr>
        <w:t>th</w:t>
      </w:r>
      <w:r>
        <w:rPr>
          <w:rFonts w:ascii="Arial" w:hAnsi="Arial" w:cs="Arial"/>
          <w:b/>
          <w:bCs/>
          <w:sz w:val="22"/>
        </w:rPr>
        <w:t xml:space="preserve"> April 2025</w:t>
      </w:r>
    </w:p>
    <w:p>
      <w:pPr>
        <w:rPr>
          <w:rFonts w:ascii="Arial" w:hAnsi="Arial" w:cs="Arial"/>
        </w:rPr>
      </w:pPr>
    </w:p>
    <w:p>
      <w:pPr>
        <w:spacing w:after="60"/>
        <w:ind w:left="1985" w:hanging="1985"/>
        <w:rPr>
          <w:rFonts w:ascii="Arial" w:hAnsi="Arial" w:cs="Arial"/>
          <w:bCs/>
        </w:rPr>
      </w:pPr>
      <w:r>
        <w:rPr>
          <w:rFonts w:ascii="Arial" w:hAnsi="Arial" w:cs="Arial"/>
          <w:b/>
        </w:rPr>
        <w:t>Source:</w:t>
      </w:r>
      <w:r>
        <w:rPr>
          <w:rFonts w:ascii="Arial" w:hAnsi="Arial" w:cs="Arial"/>
          <w:b/>
        </w:rPr>
        <w:tab/>
      </w:r>
      <w:r>
        <w:rPr>
          <w:rFonts w:ascii="Arial" w:hAnsi="Arial" w:cs="Arial"/>
          <w:b/>
        </w:rPr>
        <w:t>ZTE</w:t>
      </w:r>
      <w:r>
        <w:rPr>
          <w:rFonts w:hint="eastAsia" w:ascii="Arial" w:hAnsi="Arial" w:cs="Arial"/>
          <w:b/>
        </w:rPr>
        <w:t xml:space="preserve"> Corporation, Sanechips</w:t>
      </w:r>
    </w:p>
    <w:p>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
        </w:rPr>
        <w:t>Discussion on UE features for Rel-19 LTE based 5G broadcast</w:t>
      </w:r>
    </w:p>
    <w:p>
      <w:pPr>
        <w:spacing w:after="60"/>
        <w:ind w:left="1985" w:hanging="1985"/>
        <w:rPr>
          <w:rFonts w:ascii="Arial" w:hAnsi="Arial" w:cs="Arial"/>
          <w:bCs/>
        </w:rPr>
      </w:pPr>
      <w:r>
        <w:rPr>
          <w:rFonts w:ascii="Arial" w:hAnsi="Arial" w:cs="Arial"/>
          <w:b/>
        </w:rPr>
        <w:t>Agenda item:</w:t>
      </w:r>
      <w:r>
        <w:rPr>
          <w:rFonts w:ascii="Arial" w:hAnsi="Arial" w:cs="Arial"/>
          <w:b/>
        </w:rPr>
        <w:tab/>
      </w:r>
      <w:r>
        <w:rPr>
          <w:rFonts w:ascii="Arial" w:hAnsi="Arial" w:cs="Arial"/>
          <w:b/>
        </w:rPr>
        <w:t>9.15.13</w:t>
      </w:r>
    </w:p>
    <w:p>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pPr>
        <w:pStyle w:val="2"/>
        <w:pBdr>
          <w:top w:val="single" w:color="auto" w:sz="12" w:space="0"/>
        </w:pBdr>
      </w:pPr>
      <w:r>
        <w:t>Introduction</w:t>
      </w:r>
    </w:p>
    <w:p>
      <w:pPr>
        <w:spacing w:after="180"/>
        <w:rPr>
          <w:lang w:val="en-US" w:eastAsia="zh-CN"/>
        </w:rPr>
      </w:pPr>
      <w:r>
        <w:rPr>
          <w:rFonts w:hint="eastAsia"/>
          <w:lang w:eastAsia="zh-CN"/>
        </w:rPr>
        <w:t>I</w:t>
      </w:r>
      <w:r>
        <w:rPr>
          <w:lang w:eastAsia="zh-CN"/>
        </w:rPr>
        <w:t>n RAN#</w:t>
      </w:r>
      <w:r>
        <w:rPr>
          <w:rFonts w:hint="eastAsia"/>
          <w:lang w:val="en-US" w:eastAsia="zh-CN"/>
        </w:rPr>
        <w:t>106</w:t>
      </w:r>
      <w:r>
        <w:rPr>
          <w:lang w:eastAsia="zh-CN"/>
        </w:rPr>
        <w:t xml:space="preserve"> meeting, a </w:t>
      </w:r>
      <w:r>
        <w:rPr>
          <w:rFonts w:hint="eastAsia"/>
          <w:lang w:val="en-US" w:eastAsia="zh-CN"/>
        </w:rPr>
        <w:t>new WID</w:t>
      </w:r>
      <w:r>
        <w:rPr>
          <w:lang w:eastAsia="zh-CN"/>
        </w:rPr>
        <w:t xml:space="preserve"> o</w:t>
      </w:r>
      <w:r>
        <w:rPr>
          <w:rFonts w:hint="eastAsia"/>
          <w:lang w:val="en-US" w:eastAsia="zh-CN"/>
        </w:rPr>
        <w:t xml:space="preserve">n evolution of LTE-based 5G Broadcast has been </w:t>
      </w:r>
      <w:r>
        <w:rPr>
          <w:color w:val="000000"/>
        </w:rPr>
        <w:t>approved</w:t>
      </w:r>
      <w:r>
        <w:rPr>
          <w:rFonts w:hint="eastAsia"/>
          <w:lang w:val="en-US" w:eastAsia="zh-CN"/>
        </w:rPr>
        <w:t xml:space="preserve"> </w:t>
      </w:r>
      <w:r>
        <w:rPr>
          <w:rFonts w:hint="eastAsia"/>
          <w:lang w:eastAsia="zh-CN"/>
        </w:rPr>
        <w:t>[1]</w:t>
      </w:r>
      <w:r>
        <w:rPr>
          <w:rFonts w:hint="eastAsia"/>
          <w:lang w:val="en-US" w:eastAsia="zh-CN"/>
        </w:rPr>
        <w:t>. More specifically, it is about supportive of time-interleaving and frequency-interleaving for LTE-based 5G Broadcast.</w:t>
      </w:r>
      <w:r>
        <w:rPr>
          <w:lang w:val="en-US" w:eastAsia="zh-CN"/>
        </w:rPr>
        <w:t xml:space="preserve"> In addition, during previous RAN1#120 meeting, some agreements were reached [2].</w:t>
      </w:r>
    </w:p>
    <w:p>
      <w:pPr>
        <w:spacing w:after="180"/>
      </w:pPr>
      <w:r>
        <w:t xml:space="preserve">In this contribution, </w:t>
      </w:r>
      <w:r>
        <w:rPr>
          <w:rFonts w:hint="eastAsia"/>
        </w:rPr>
        <w:t xml:space="preserve">our </w:t>
      </w:r>
      <w:r>
        <w:rPr>
          <w:lang w:eastAsia="zh-CN"/>
        </w:rPr>
        <w:t xml:space="preserve">analysis and </w:t>
      </w:r>
      <w:r>
        <w:rPr>
          <w:rFonts w:hint="eastAsia"/>
        </w:rPr>
        <w:t xml:space="preserve">views are provided for </w:t>
      </w:r>
      <w:r>
        <w:rPr>
          <w:rFonts w:hint="eastAsia"/>
          <w:lang w:val="en-US" w:eastAsia="zh-CN"/>
        </w:rPr>
        <w:t xml:space="preserve">potential </w:t>
      </w:r>
      <w:r>
        <w:rPr>
          <w:rFonts w:hint="eastAsia"/>
        </w:rPr>
        <w:t>UE features</w:t>
      </w:r>
      <w:r>
        <w:t xml:space="preserve"> for Rel-19 LTE based 5G broadcast.</w:t>
      </w:r>
    </w:p>
    <w:p>
      <w:pPr>
        <w:pStyle w:val="2"/>
        <w:rPr>
          <w:lang w:eastAsia="zh-CN"/>
        </w:rPr>
      </w:pPr>
      <w:r>
        <w:rPr>
          <w:lang w:eastAsia="zh-CN"/>
        </w:rPr>
        <w:t>Discussion</w:t>
      </w:r>
    </w:p>
    <w:p>
      <w:pPr>
        <w:spacing w:after="180"/>
        <w:rPr>
          <w:rFonts w:hint="default"/>
          <w:lang w:val="en-US" w:eastAsia="zh-CN"/>
        </w:rPr>
      </w:pPr>
      <w:r>
        <w:rPr>
          <w:lang w:eastAsia="zh-CN"/>
        </w:rPr>
        <w:t xml:space="preserve">As agreed in RAN1#120 meeting, the time-interleaving is applied in MBSFN subframes exclude MSI and MCCH, which means the time interleaving is applied to MTCH only. However, there </w:t>
      </w:r>
      <w:r>
        <w:rPr>
          <w:rFonts w:hint="eastAsia"/>
          <w:lang w:val="en-US" w:eastAsia="zh-CN"/>
        </w:rPr>
        <w:t xml:space="preserve">is </w:t>
      </w:r>
      <w:r>
        <w:rPr>
          <w:lang w:eastAsia="zh-CN"/>
        </w:rPr>
        <w:t xml:space="preserve">no need to introduce such restriction for frequency-interleaving. Therefore, separately enabled/configured Time-interleaving and frequency-interleaving should be </w:t>
      </w:r>
      <w:r>
        <w:rPr>
          <w:rFonts w:hint="eastAsia"/>
          <w:lang w:val="en-US" w:eastAsia="zh-CN"/>
        </w:rPr>
        <w:t>supported</w:t>
      </w:r>
      <w:r>
        <w:rPr>
          <w:lang w:eastAsia="zh-CN"/>
        </w:rPr>
        <w:t>.</w:t>
      </w:r>
      <w:r>
        <w:rPr>
          <w:rFonts w:hint="eastAsia"/>
          <w:lang w:val="en-US" w:eastAsia="zh-CN"/>
        </w:rPr>
        <w:t xml:space="preserve"> And t</w:t>
      </w:r>
      <w:r>
        <w:rPr>
          <w:i w:val="0"/>
          <w:iCs/>
          <w:lang w:val="en-US" w:eastAsia="zh-CN"/>
        </w:rPr>
        <w:t>ime-interleaving and frequency-interleaving</w:t>
      </w:r>
      <w:r>
        <w:rPr>
          <w:rFonts w:hint="eastAsia"/>
          <w:i w:val="0"/>
          <w:iCs/>
          <w:lang w:val="en-US" w:eastAsia="zh-CN"/>
        </w:rPr>
        <w:t xml:space="preserve"> should be</w:t>
      </w:r>
      <w:r>
        <w:rPr>
          <w:i w:val="0"/>
          <w:iCs/>
          <w:lang w:val="en-US" w:eastAsia="zh-CN"/>
        </w:rPr>
        <w:t xml:space="preserve"> </w:t>
      </w:r>
      <w:r>
        <w:rPr>
          <w:rFonts w:hint="eastAsia"/>
          <w:i w:val="0"/>
          <w:iCs/>
          <w:lang w:val="en-US" w:eastAsia="zh-CN"/>
        </w:rPr>
        <w:t xml:space="preserve">defined as </w:t>
      </w:r>
      <w:r>
        <w:rPr>
          <w:i w:val="0"/>
          <w:iCs/>
          <w:lang w:val="en-US" w:eastAsia="zh-CN"/>
        </w:rPr>
        <w:t xml:space="preserve">two </w:t>
      </w:r>
      <w:r>
        <w:rPr>
          <w:rFonts w:hint="eastAsia"/>
          <w:i w:val="0"/>
          <w:iCs/>
          <w:lang w:val="en-US" w:eastAsia="zh-CN"/>
        </w:rPr>
        <w:t xml:space="preserve">independent UE </w:t>
      </w:r>
      <w:r>
        <w:rPr>
          <w:i w:val="0"/>
          <w:iCs/>
          <w:lang w:val="en-US" w:eastAsia="zh-CN"/>
        </w:rPr>
        <w:t>FG</w:t>
      </w:r>
      <w:r>
        <w:rPr>
          <w:rFonts w:hint="eastAsia"/>
          <w:i w:val="0"/>
          <w:iCs/>
          <w:lang w:val="en-US" w:eastAsia="zh-CN"/>
        </w:rPr>
        <w:t xml:space="preserve">s. </w:t>
      </w:r>
    </w:p>
    <w:p>
      <w:pPr>
        <w:spacing w:after="180"/>
      </w:pPr>
      <w:r>
        <w:rPr>
          <w:rFonts w:hint="eastAsia"/>
          <w:b/>
          <w:i/>
        </w:rPr>
        <w:t>P</w:t>
      </w:r>
      <w:r>
        <w:rPr>
          <w:b/>
          <w:i/>
        </w:rPr>
        <w:t xml:space="preserve">roposal </w:t>
      </w:r>
      <w:r>
        <w:rPr>
          <w:rFonts w:hint="eastAsia"/>
          <w:b/>
          <w:i/>
          <w:lang w:val="en-US" w:eastAsia="zh-CN"/>
        </w:rPr>
        <w:t>1</w:t>
      </w:r>
      <w:r>
        <w:rPr>
          <w:b/>
          <w:bCs w:val="0"/>
          <w:i/>
        </w:rPr>
        <w:t>:</w:t>
      </w:r>
      <w:r>
        <w:rPr>
          <w:bCs/>
          <w:i/>
        </w:rPr>
        <w:t xml:space="preserve"> </w:t>
      </w:r>
      <w:r>
        <w:rPr>
          <w:i/>
          <w:lang w:val="en-US" w:eastAsia="zh-CN"/>
        </w:rPr>
        <w:t>Time-interleaving and frequency-interleaving</w:t>
      </w:r>
      <w:r>
        <w:rPr>
          <w:rFonts w:hint="eastAsia"/>
          <w:i/>
          <w:lang w:val="en-US" w:eastAsia="zh-CN"/>
        </w:rPr>
        <w:t xml:space="preserve"> should be</w:t>
      </w:r>
      <w:r>
        <w:rPr>
          <w:i/>
          <w:lang w:val="en-US" w:eastAsia="zh-CN"/>
        </w:rPr>
        <w:t xml:space="preserve"> </w:t>
      </w:r>
      <w:r>
        <w:rPr>
          <w:rFonts w:hint="eastAsia"/>
          <w:i/>
          <w:lang w:val="en-US" w:eastAsia="zh-CN"/>
        </w:rPr>
        <w:t xml:space="preserve">defined as </w:t>
      </w:r>
      <w:r>
        <w:rPr>
          <w:i/>
          <w:lang w:val="en-US" w:eastAsia="zh-CN"/>
        </w:rPr>
        <w:t xml:space="preserve">two </w:t>
      </w:r>
      <w:r>
        <w:rPr>
          <w:rFonts w:hint="eastAsia"/>
          <w:i/>
          <w:iCs w:val="0"/>
          <w:lang w:val="en-US" w:eastAsia="zh-CN"/>
        </w:rPr>
        <w:t xml:space="preserve">independent </w:t>
      </w:r>
      <w:r>
        <w:rPr>
          <w:rFonts w:hint="eastAsia"/>
          <w:i/>
          <w:lang w:val="en-US" w:eastAsia="zh-CN"/>
        </w:rPr>
        <w:t xml:space="preserve">UE </w:t>
      </w:r>
      <w:r>
        <w:rPr>
          <w:i/>
          <w:lang w:val="en-US" w:eastAsia="zh-CN"/>
        </w:rPr>
        <w:t>FG</w:t>
      </w:r>
      <w:r>
        <w:rPr>
          <w:rFonts w:hint="eastAsia"/>
          <w:i/>
          <w:lang w:val="en-US" w:eastAsia="zh-CN"/>
        </w:rPr>
        <w:t>s.</w:t>
      </w:r>
    </w:p>
    <w:p>
      <w:pPr>
        <w:spacing w:after="180"/>
        <w:rPr>
          <w:b/>
          <w:u w:val="single"/>
        </w:rPr>
      </w:pPr>
      <w:bookmarkStart w:id="0" w:name="OLE_LINK8"/>
      <w:bookmarkStart w:id="1" w:name="OLE_LINK7"/>
      <w:r>
        <w:rPr>
          <w:b/>
          <w:u w:val="single"/>
        </w:rPr>
        <w:t>Time-domain interleaving</w:t>
      </w:r>
    </w:p>
    <w:p>
      <w:pPr>
        <w:spacing w:after="180"/>
      </w:pPr>
      <w:r>
        <w:t xml:space="preserve">According to the WID [1] and the agreements reached in RAN1#120 [2], </w:t>
      </w:r>
      <w:bookmarkEnd w:id="0"/>
      <w:bookmarkEnd w:id="1"/>
      <w:bookmarkStart w:id="2" w:name="OLE_LINK12"/>
      <w:r>
        <w:t xml:space="preserve">one TB is mapped to N non-consecutive subframes, the </w:t>
      </w:r>
      <w:r>
        <w:rPr>
          <w:bCs/>
        </w:rPr>
        <w:t>basic transmission pattern of PMCH with time interleaving consists of a set of (M x N) consecutive MBSFN subframes, excluding MCCH and MSI, where two transmissions of the same TB are separated by (M-1) MBSFN subframes, excluding MCCH and MSI.</w:t>
      </w:r>
      <w:bookmarkEnd w:id="2"/>
      <w:r>
        <w:t xml:space="preserve">  </w:t>
      </w:r>
    </w:p>
    <w:p>
      <w:pPr>
        <w:spacing w:after="180"/>
        <w:rPr>
          <w:lang w:val="en-US"/>
        </w:rPr>
      </w:pPr>
      <w:r>
        <w:rPr>
          <w:lang w:eastAsia="zh-CN"/>
        </w:rPr>
        <w:t>With introducing time-interleaving for 5G broad</w:t>
      </w:r>
      <w:bookmarkStart w:id="4" w:name="_GoBack"/>
      <w:bookmarkEnd w:id="4"/>
      <w:r>
        <w:rPr>
          <w:lang w:eastAsia="zh-CN"/>
        </w:rPr>
        <w:t>cast, the</w:t>
      </w:r>
      <w:r>
        <w:t xml:space="preserve"> TBS of the scaled TB should be determined according to specific rules</w:t>
      </w:r>
      <w:r>
        <w:rPr>
          <w:rFonts w:hint="eastAsia"/>
          <w:lang w:val="en-US" w:eastAsia="zh-CN"/>
        </w:rPr>
        <w:t>.</w:t>
      </w:r>
      <w:r>
        <w:t xml:space="preserve"> </w:t>
      </w:r>
      <w:r>
        <w:rPr>
          <w:rFonts w:hint="eastAsia"/>
          <w:lang w:val="en-US" w:eastAsia="zh-CN"/>
        </w:rPr>
        <w:t>T</w:t>
      </w:r>
      <w:r>
        <w:t xml:space="preserve">he UE shall perform reception of </w:t>
      </w:r>
      <w:r>
        <w:rPr>
          <w:rFonts w:hint="eastAsia"/>
          <w:lang w:eastAsia="zh-CN"/>
        </w:rPr>
        <w:t>one</w:t>
      </w:r>
      <w:r>
        <w:t xml:space="preserve"> transport block across N non-consecutive MBSFN subframes, while maintaining parallel processing capability for M transport blocks. In addition, continuous mapping for the </w:t>
      </w:r>
      <w:r>
        <w:rPr>
          <w:lang w:val="en-US"/>
        </w:rPr>
        <w:t>starting point for reading from the circular buffer (k0) should be adopted.</w:t>
      </w:r>
      <w:bookmarkStart w:id="3" w:name="OLE_LINK1"/>
    </w:p>
    <w:bookmarkEnd w:id="3"/>
    <w:p>
      <w:pPr>
        <w:adjustRightInd w:val="0"/>
        <w:spacing w:after="180"/>
        <w:rPr>
          <w:rFonts w:hint="eastAsia" w:eastAsia="宋体"/>
          <w:i/>
          <w:lang w:val="en-US" w:eastAsia="zh-CN"/>
        </w:rPr>
      </w:pPr>
      <w:r>
        <w:rPr>
          <w:rFonts w:hint="eastAsia" w:eastAsia="微软雅黑"/>
          <w:b/>
          <w:i/>
          <w:iCs/>
          <w:color w:val="000000" w:themeColor="text1"/>
          <w:kern w:val="24"/>
          <w:lang w:eastAsia="zh-CN"/>
          <w14:textFill>
            <w14:solidFill>
              <w14:schemeClr w14:val="tx1"/>
            </w14:solidFill>
          </w14:textFill>
        </w:rPr>
        <w:t>O</w:t>
      </w:r>
      <w:r>
        <w:rPr>
          <w:rFonts w:eastAsia="微软雅黑"/>
          <w:b/>
          <w:i/>
          <w:iCs/>
          <w:color w:val="000000" w:themeColor="text1"/>
          <w:kern w:val="24"/>
          <w:lang w:eastAsia="zh-CN"/>
          <w14:textFill>
            <w14:solidFill>
              <w14:schemeClr w14:val="tx1"/>
            </w14:solidFill>
          </w14:textFill>
        </w:rPr>
        <w:t>bservation</w:t>
      </w:r>
      <w:r>
        <w:rPr>
          <w:rFonts w:eastAsia="微软雅黑"/>
          <w:i/>
          <w:iCs/>
          <w:color w:val="000000" w:themeColor="text1"/>
          <w:kern w:val="24"/>
          <w:lang w:eastAsia="zh-CN"/>
          <w14:textFill>
            <w14:solidFill>
              <w14:schemeClr w14:val="tx1"/>
            </w14:solidFill>
          </w14:textFill>
        </w:rPr>
        <w:t xml:space="preserve"> </w:t>
      </w:r>
      <w:r>
        <w:rPr>
          <w:rFonts w:eastAsia="微软雅黑"/>
          <w:b/>
          <w:bCs/>
          <w:i/>
          <w:iCs/>
          <w:color w:val="000000" w:themeColor="text1"/>
          <w:kern w:val="24"/>
          <w:lang w:eastAsia="zh-CN"/>
          <w14:textFill>
            <w14:solidFill>
              <w14:schemeClr w14:val="tx1"/>
            </w14:solidFill>
          </w14:textFill>
        </w:rPr>
        <w:t>1:</w:t>
      </w:r>
      <w:r>
        <w:rPr>
          <w:rFonts w:eastAsia="微软雅黑"/>
          <w:i/>
          <w:iCs/>
          <w:color w:val="000000" w:themeColor="text1"/>
          <w:kern w:val="24"/>
          <w:lang w:eastAsia="zh-CN"/>
          <w14:textFill>
            <w14:solidFill>
              <w14:schemeClr w14:val="tx1"/>
            </w14:solidFill>
          </w14:textFill>
        </w:rPr>
        <w:t xml:space="preserve"> </w:t>
      </w:r>
      <w:r>
        <w:rPr>
          <w:i/>
          <w:iCs/>
          <w:lang w:val="en-US" w:eastAsia="zh-CN"/>
        </w:rPr>
        <w:t xml:space="preserve">For </w:t>
      </w:r>
      <w:r>
        <w:rPr>
          <w:rFonts w:hint="eastAsia"/>
          <w:i/>
          <w:iCs/>
          <w:lang w:val="en-US" w:eastAsia="zh-CN"/>
        </w:rPr>
        <w:t>FG about</w:t>
      </w:r>
      <w:r>
        <w:rPr>
          <w:i/>
          <w:iCs/>
          <w:lang w:val="en-US" w:eastAsia="zh-CN"/>
        </w:rPr>
        <w:t xml:space="preserve"> t</w:t>
      </w:r>
      <w:r>
        <w:rPr>
          <w:i/>
          <w:lang w:val="en-US" w:eastAsia="zh-CN"/>
        </w:rPr>
        <w:t xml:space="preserve">ime-interleaving </w:t>
      </w:r>
      <w:r>
        <w:rPr>
          <w:rFonts w:hint="eastAsia"/>
          <w:i/>
          <w:lang w:val="en-US" w:eastAsia="zh-CN"/>
        </w:rPr>
        <w:t xml:space="preserve">transmission of </w:t>
      </w:r>
      <w:r>
        <w:rPr>
          <w:i/>
          <w:iCs/>
          <w:lang w:val="en-US" w:eastAsia="zh-CN"/>
        </w:rPr>
        <w:t>LTE based 5G broadcast</w:t>
      </w:r>
      <w:r>
        <w:rPr>
          <w:i/>
          <w:lang w:val="en-US" w:eastAsia="zh-CN"/>
        </w:rPr>
        <w:t xml:space="preserve">, at least the following aspects </w:t>
      </w:r>
      <w:r>
        <w:rPr>
          <w:i/>
          <w:iCs/>
          <w:lang w:val="en-US" w:eastAsia="zh-CN"/>
        </w:rPr>
        <w:t>should be included</w:t>
      </w:r>
      <w:r>
        <w:rPr>
          <w:i/>
          <w:lang w:val="en-US"/>
        </w:rPr>
        <w:t>:</w:t>
      </w:r>
      <w:r>
        <w:rPr>
          <w:rFonts w:hint="eastAsia"/>
          <w:i/>
          <w:lang w:val="en-US" w:eastAsia="zh-CN"/>
        </w:rPr>
        <w:t xml:space="preserve"> </w:t>
      </w:r>
    </w:p>
    <w:p>
      <w:pPr>
        <w:pStyle w:val="27"/>
        <w:numPr>
          <w:ilvl w:val="0"/>
          <w:numId w:val="7"/>
        </w:numPr>
        <w:adjustRightInd w:val="0"/>
        <w:spacing w:after="180"/>
        <w:ind w:left="840"/>
        <w:rPr>
          <w:rFonts w:eastAsia="微软雅黑"/>
          <w:i/>
          <w:iCs/>
          <w:color w:val="000000" w:themeColor="text1"/>
          <w:kern w:val="24"/>
          <w:lang w:val="en-US" w:eastAsia="zh-CN"/>
          <w14:textFill>
            <w14:solidFill>
              <w14:schemeClr w14:val="tx1"/>
            </w14:solidFill>
          </w14:textFill>
        </w:rPr>
      </w:pPr>
      <w:r>
        <w:rPr>
          <w:rFonts w:hint="eastAsia" w:eastAsia="微软雅黑"/>
          <w:i/>
          <w:iCs/>
          <w:color w:val="000000" w:themeColor="text1"/>
          <w:kern w:val="24"/>
          <w:lang w:val="en-US" w:eastAsia="zh-CN"/>
          <w14:textFill>
            <w14:solidFill>
              <w14:schemeClr w14:val="tx1"/>
            </w14:solidFill>
          </w14:textFill>
        </w:rPr>
        <w:t>Reception of o</w:t>
      </w:r>
      <w:r>
        <w:rPr>
          <w:rFonts w:eastAsia="微软雅黑"/>
          <w:i/>
          <w:iCs/>
          <w:color w:val="000000" w:themeColor="text1"/>
          <w:kern w:val="24"/>
          <w:lang w:val="en-US" w:eastAsia="zh-CN"/>
          <w14:textFill>
            <w14:solidFill>
              <w14:schemeClr w14:val="tx1"/>
            </w14:solidFill>
          </w14:textFill>
        </w:rPr>
        <w:t xml:space="preserve">ne TB </w:t>
      </w:r>
      <w:r>
        <w:rPr>
          <w:rFonts w:hint="eastAsia" w:eastAsia="微软雅黑"/>
          <w:i/>
          <w:iCs/>
          <w:color w:val="000000" w:themeColor="text1"/>
          <w:kern w:val="24"/>
          <w:lang w:val="en-US" w:eastAsia="zh-CN"/>
          <w14:textFill>
            <w14:solidFill>
              <w14:schemeClr w14:val="tx1"/>
            </w14:solidFill>
          </w14:textFill>
        </w:rPr>
        <w:t xml:space="preserve">which </w:t>
      </w:r>
      <w:r>
        <w:rPr>
          <w:rFonts w:eastAsia="微软雅黑"/>
          <w:i/>
          <w:iCs/>
          <w:color w:val="000000" w:themeColor="text1"/>
          <w:kern w:val="24"/>
          <w:lang w:val="en-US" w:eastAsia="zh-CN"/>
          <w14:textFill>
            <w14:solidFill>
              <w14:schemeClr w14:val="tx1"/>
            </w14:solidFill>
          </w14:textFill>
        </w:rPr>
        <w:t>is mapped to N non-consecutive subframes;</w:t>
      </w:r>
    </w:p>
    <w:p>
      <w:pPr>
        <w:pStyle w:val="27"/>
        <w:numPr>
          <w:ilvl w:val="0"/>
          <w:numId w:val="7"/>
        </w:numPr>
        <w:adjustRightInd w:val="0"/>
        <w:spacing w:after="180"/>
        <w:ind w:left="840"/>
        <w:rPr>
          <w:rFonts w:eastAsia="微软雅黑"/>
          <w:i/>
          <w:iCs/>
          <w:color w:val="000000" w:themeColor="text1"/>
          <w:kern w:val="24"/>
          <w:lang w:val="en-US" w:eastAsia="zh-CN"/>
          <w14:textFill>
            <w14:solidFill>
              <w14:schemeClr w14:val="tx1"/>
            </w14:solidFill>
          </w14:textFill>
        </w:rPr>
      </w:pPr>
      <w:r>
        <w:rPr>
          <w:rFonts w:eastAsia="微软雅黑"/>
          <w:i/>
          <w:iCs/>
          <w:color w:val="000000" w:themeColor="text1"/>
          <w:kern w:val="24"/>
          <w:lang w:val="en-US" w:eastAsia="zh-CN"/>
          <w14:textFill>
            <w14:solidFill>
              <w14:schemeClr w14:val="tx1"/>
            </w14:solidFill>
          </w14:textFill>
        </w:rPr>
        <w:t>Two transmissions of the same TB are separated by (M-1) subframes;</w:t>
      </w:r>
    </w:p>
    <w:p>
      <w:pPr>
        <w:pStyle w:val="27"/>
        <w:numPr>
          <w:ilvl w:val="0"/>
          <w:numId w:val="7"/>
        </w:numPr>
        <w:adjustRightInd w:val="0"/>
        <w:spacing w:after="180"/>
        <w:ind w:left="840"/>
        <w:rPr>
          <w:rFonts w:eastAsia="微软雅黑"/>
          <w:i/>
          <w:iCs/>
          <w:color w:val="000000" w:themeColor="text1"/>
          <w:kern w:val="24"/>
          <w:lang w:val="en-US" w:eastAsia="zh-CN"/>
          <w14:textFill>
            <w14:solidFill>
              <w14:schemeClr w14:val="tx1"/>
            </w14:solidFill>
          </w14:textFill>
        </w:rPr>
      </w:pPr>
      <w:r>
        <w:rPr>
          <w:rFonts w:eastAsia="微软雅黑"/>
          <w:i/>
          <w:iCs/>
          <w:color w:val="000000" w:themeColor="text1"/>
          <w:kern w:val="24"/>
          <w:lang w:val="en-US" w:eastAsia="zh-CN"/>
          <w14:textFill>
            <w14:solidFill>
              <w14:schemeClr w14:val="tx1"/>
            </w14:solidFill>
          </w14:textFill>
        </w:rPr>
        <w:t>TBS</w:t>
      </w:r>
      <w:r>
        <w:rPr>
          <w:rFonts w:hint="eastAsia" w:eastAsia="微软雅黑"/>
          <w:i/>
          <w:iCs/>
          <w:color w:val="000000" w:themeColor="text1"/>
          <w:kern w:val="24"/>
          <w:lang w:val="en-US" w:eastAsia="zh-CN"/>
          <w14:textFill>
            <w14:solidFill>
              <w14:schemeClr w14:val="tx1"/>
            </w14:solidFill>
          </w14:textFill>
        </w:rPr>
        <w:t xml:space="preserve"> determination</w:t>
      </w:r>
      <w:r>
        <w:rPr>
          <w:rFonts w:eastAsia="微软雅黑"/>
          <w:i/>
          <w:iCs/>
          <w:color w:val="000000" w:themeColor="text1"/>
          <w:kern w:val="24"/>
          <w:lang w:val="en-US" w:eastAsia="zh-CN"/>
          <w14:textFill>
            <w14:solidFill>
              <w14:schemeClr w14:val="tx1"/>
            </w14:solidFill>
          </w14:textFill>
        </w:rPr>
        <w:t xml:space="preserve"> for the scaled TB;</w:t>
      </w:r>
    </w:p>
    <w:p>
      <w:pPr>
        <w:pStyle w:val="27"/>
        <w:numPr>
          <w:ilvl w:val="0"/>
          <w:numId w:val="7"/>
        </w:numPr>
        <w:adjustRightInd w:val="0"/>
        <w:spacing w:after="180"/>
        <w:ind w:left="840"/>
        <w:rPr>
          <w:rFonts w:eastAsia="微软雅黑"/>
          <w:i/>
          <w:iCs/>
          <w:color w:val="000000" w:themeColor="text1"/>
          <w:kern w:val="24"/>
          <w:lang w:val="en-US" w:eastAsia="zh-CN"/>
          <w14:textFill>
            <w14:solidFill>
              <w14:schemeClr w14:val="tx1"/>
            </w14:solidFill>
          </w14:textFill>
        </w:rPr>
      </w:pPr>
      <w:r>
        <w:rPr>
          <w:rFonts w:hint="eastAsia" w:eastAsia="微软雅黑"/>
          <w:i/>
          <w:iCs/>
          <w:color w:val="000000" w:themeColor="text1"/>
          <w:kern w:val="24"/>
          <w:lang w:val="en-US" w:eastAsia="zh-CN"/>
          <w14:textFill>
            <w14:solidFill>
              <w14:schemeClr w14:val="tx1"/>
            </w14:solidFill>
          </w14:textFill>
        </w:rPr>
        <w:t xml:space="preserve">Determination of the </w:t>
      </w:r>
      <w:r>
        <w:rPr>
          <w:i/>
          <w:iCs/>
          <w:lang w:val="en-US"/>
        </w:rPr>
        <w:t>starting point for reading from the circular buffer (k0)</w:t>
      </w:r>
      <w:r>
        <w:rPr>
          <w:rFonts w:hint="eastAsia"/>
          <w:i/>
          <w:iCs/>
          <w:lang w:val="en-US" w:eastAsia="zh-CN"/>
        </w:rPr>
        <w:t xml:space="preserve"> for each subframe.</w:t>
      </w:r>
      <w:r>
        <w:rPr>
          <w:rFonts w:hint="eastAsia"/>
          <w:lang w:val="en-US" w:eastAsia="zh-CN"/>
        </w:rPr>
        <w:t xml:space="preserve"> </w:t>
      </w:r>
    </w:p>
    <w:p>
      <w:pPr>
        <w:spacing w:after="180"/>
        <w:rPr>
          <w:b/>
          <w:u w:val="single"/>
        </w:rPr>
      </w:pPr>
      <w:r>
        <w:rPr>
          <w:b/>
          <w:u w:val="single"/>
        </w:rPr>
        <w:t>Frequency-domain interleaving</w:t>
      </w:r>
    </w:p>
    <w:p>
      <w:pPr>
        <w:spacing w:after="180"/>
        <w:rPr>
          <w:lang w:val="en-US"/>
        </w:rPr>
      </w:pPr>
      <w:r>
        <w:t>According to the WID [1] and the agreements reached in RAN1#120 [2], frequency-interleaving</w:t>
      </w:r>
      <w:r>
        <w:rPr>
          <w:lang w:val="en-US"/>
        </w:rPr>
        <w:t xml:space="preserve"> is performed via a row-column interleaving with data symbols in an OFDM symbol are written column-wise and read row-wise. As for the frequency-interleaving granularity, it was agreed to be one RE.</w:t>
      </w:r>
    </w:p>
    <w:p>
      <w:pPr>
        <w:adjustRightInd w:val="0"/>
        <w:spacing w:after="180"/>
        <w:rPr>
          <w:rFonts w:hint="eastAsia" w:eastAsia="宋体"/>
          <w:i/>
          <w:lang w:val="en-US" w:eastAsia="zh-CN"/>
        </w:rPr>
      </w:pPr>
      <w:r>
        <w:rPr>
          <w:rFonts w:hint="eastAsia" w:eastAsia="微软雅黑"/>
          <w:b/>
          <w:i/>
          <w:iCs/>
          <w:color w:val="000000" w:themeColor="text1"/>
          <w:kern w:val="24"/>
          <w:lang w:eastAsia="zh-CN"/>
          <w14:textFill>
            <w14:solidFill>
              <w14:schemeClr w14:val="tx1"/>
            </w14:solidFill>
          </w14:textFill>
        </w:rPr>
        <w:t>O</w:t>
      </w:r>
      <w:r>
        <w:rPr>
          <w:rFonts w:eastAsia="微软雅黑"/>
          <w:b/>
          <w:i/>
          <w:iCs/>
          <w:color w:val="000000" w:themeColor="text1"/>
          <w:kern w:val="24"/>
          <w:lang w:eastAsia="zh-CN"/>
          <w14:textFill>
            <w14:solidFill>
              <w14:schemeClr w14:val="tx1"/>
            </w14:solidFill>
          </w14:textFill>
        </w:rPr>
        <w:t>bservation</w:t>
      </w:r>
      <w:r>
        <w:rPr>
          <w:rFonts w:eastAsia="微软雅黑"/>
          <w:i/>
          <w:iCs/>
          <w:color w:val="000000" w:themeColor="text1"/>
          <w:kern w:val="24"/>
          <w:lang w:eastAsia="zh-CN"/>
          <w14:textFill>
            <w14:solidFill>
              <w14:schemeClr w14:val="tx1"/>
            </w14:solidFill>
          </w14:textFill>
        </w:rPr>
        <w:t xml:space="preserve"> </w:t>
      </w:r>
      <w:r>
        <w:rPr>
          <w:rFonts w:hint="eastAsia" w:eastAsia="微软雅黑"/>
          <w:i/>
          <w:iCs/>
          <w:color w:val="000000" w:themeColor="text1"/>
          <w:kern w:val="24"/>
          <w:lang w:val="en-US" w:eastAsia="zh-CN"/>
          <w14:textFill>
            <w14:solidFill>
              <w14:schemeClr w14:val="tx1"/>
            </w14:solidFill>
          </w14:textFill>
        </w:rPr>
        <w:t>2</w:t>
      </w:r>
      <w:r>
        <w:rPr>
          <w:rFonts w:eastAsia="微软雅黑"/>
          <w:i/>
          <w:iCs/>
          <w:color w:val="000000" w:themeColor="text1"/>
          <w:kern w:val="24"/>
          <w:lang w:eastAsia="zh-CN"/>
          <w14:textFill>
            <w14:solidFill>
              <w14:schemeClr w14:val="tx1"/>
            </w14:solidFill>
          </w14:textFill>
        </w:rPr>
        <w:t xml:space="preserve">: </w:t>
      </w:r>
      <w:r>
        <w:rPr>
          <w:i/>
          <w:iCs/>
          <w:lang w:val="en-US" w:eastAsia="zh-CN"/>
        </w:rPr>
        <w:t xml:space="preserve">For </w:t>
      </w:r>
      <w:r>
        <w:rPr>
          <w:rFonts w:hint="eastAsia"/>
          <w:i/>
          <w:iCs/>
          <w:lang w:val="en-US" w:eastAsia="zh-CN"/>
        </w:rPr>
        <w:t>FG about</w:t>
      </w:r>
      <w:r>
        <w:rPr>
          <w:i/>
          <w:iCs/>
          <w:lang w:val="en-US" w:eastAsia="zh-CN"/>
        </w:rPr>
        <w:t xml:space="preserve"> frequency-interleaving </w:t>
      </w:r>
      <w:r>
        <w:rPr>
          <w:rFonts w:hint="eastAsia"/>
          <w:i/>
          <w:iCs/>
          <w:lang w:val="en-US" w:eastAsia="zh-CN"/>
        </w:rPr>
        <w:t xml:space="preserve">transmission of </w:t>
      </w:r>
      <w:r>
        <w:rPr>
          <w:i/>
          <w:iCs/>
          <w:lang w:val="en-US" w:eastAsia="zh-CN"/>
        </w:rPr>
        <w:t>LTE based 5G broadcast</w:t>
      </w:r>
      <w:r>
        <w:rPr>
          <w:i/>
          <w:lang w:val="en-US" w:eastAsia="zh-CN"/>
        </w:rPr>
        <w:t xml:space="preserve">, at least the following aspects </w:t>
      </w:r>
      <w:r>
        <w:rPr>
          <w:i/>
          <w:iCs/>
          <w:lang w:val="en-US" w:eastAsia="zh-CN"/>
        </w:rPr>
        <w:t>should be included</w:t>
      </w:r>
      <w:r>
        <w:rPr>
          <w:i/>
        </w:rPr>
        <w:t>:</w:t>
      </w:r>
      <w:r>
        <w:rPr>
          <w:rFonts w:hint="eastAsia"/>
          <w:i/>
          <w:lang w:val="en-US" w:eastAsia="zh-CN"/>
        </w:rPr>
        <w:t xml:space="preserve"> </w:t>
      </w:r>
    </w:p>
    <w:p>
      <w:pPr>
        <w:pStyle w:val="27"/>
        <w:numPr>
          <w:ilvl w:val="0"/>
          <w:numId w:val="8"/>
        </w:numPr>
        <w:adjustRightInd w:val="0"/>
        <w:spacing w:after="180"/>
        <w:ind w:left="840"/>
        <w:rPr>
          <w:rFonts w:eastAsia="微软雅黑"/>
          <w:i/>
          <w:iCs/>
          <w:color w:val="000000" w:themeColor="text1"/>
          <w:kern w:val="24"/>
          <w:lang w:eastAsia="zh-CN"/>
          <w14:textFill>
            <w14:solidFill>
              <w14:schemeClr w14:val="tx1"/>
            </w14:solidFill>
          </w14:textFill>
        </w:rPr>
      </w:pPr>
      <w:r>
        <w:rPr>
          <w:rFonts w:eastAsia="微软雅黑"/>
          <w:i/>
          <w:iCs/>
          <w:color w:val="000000" w:themeColor="text1"/>
          <w:kern w:val="24"/>
          <w:lang w:eastAsia="zh-CN"/>
          <w14:textFill>
            <w14:solidFill>
              <w14:schemeClr w14:val="tx1"/>
            </w14:solidFill>
          </w14:textFill>
        </w:rPr>
        <w:t>Data symbols in an OFDM symbol are written column-wise;</w:t>
      </w:r>
    </w:p>
    <w:p>
      <w:pPr>
        <w:pStyle w:val="27"/>
        <w:numPr>
          <w:ilvl w:val="0"/>
          <w:numId w:val="8"/>
        </w:numPr>
        <w:adjustRightInd w:val="0"/>
        <w:spacing w:after="180"/>
        <w:ind w:left="840"/>
        <w:rPr>
          <w:rFonts w:eastAsia="微软雅黑"/>
          <w:i/>
          <w:iCs/>
          <w:color w:val="000000" w:themeColor="text1"/>
          <w:kern w:val="24"/>
          <w:lang w:eastAsia="zh-CN"/>
          <w14:textFill>
            <w14:solidFill>
              <w14:schemeClr w14:val="tx1"/>
            </w14:solidFill>
          </w14:textFill>
        </w:rPr>
      </w:pPr>
      <w:r>
        <w:rPr>
          <w:rFonts w:eastAsia="微软雅黑"/>
          <w:i/>
          <w:iCs/>
          <w:color w:val="000000" w:themeColor="text1"/>
          <w:kern w:val="24"/>
          <w:lang w:eastAsia="zh-CN"/>
          <w14:textFill>
            <w14:solidFill>
              <w14:schemeClr w14:val="tx1"/>
            </w14:solidFill>
          </w14:textFill>
        </w:rPr>
        <w:t>Data symbols in an OFDM symbol are read row-wise;</w:t>
      </w:r>
    </w:p>
    <w:p>
      <w:pPr>
        <w:pStyle w:val="27"/>
        <w:numPr>
          <w:ilvl w:val="0"/>
          <w:numId w:val="8"/>
        </w:numPr>
        <w:adjustRightInd w:val="0"/>
        <w:spacing w:after="180"/>
        <w:ind w:left="840"/>
        <w:rPr>
          <w:rFonts w:eastAsia="微软雅黑"/>
          <w:i/>
          <w:iCs/>
          <w:color w:val="000000" w:themeColor="text1"/>
          <w:kern w:val="24"/>
          <w:lang w:eastAsia="zh-CN"/>
          <w14:textFill>
            <w14:solidFill>
              <w14:schemeClr w14:val="tx1"/>
            </w14:solidFill>
          </w14:textFill>
        </w:rPr>
      </w:pPr>
      <w:r>
        <w:rPr>
          <w:rFonts w:eastAsia="微软雅黑"/>
          <w:i/>
          <w:iCs/>
          <w:color w:val="000000" w:themeColor="text1"/>
          <w:kern w:val="24"/>
          <w:lang w:eastAsia="zh-CN"/>
          <w14:textFill>
            <w14:solidFill>
              <w14:schemeClr w14:val="tx1"/>
            </w14:solidFill>
          </w14:textFill>
        </w:rPr>
        <w:t>The granularity of frequency</w:t>
      </w:r>
      <w:r>
        <w:rPr>
          <w:rFonts w:hint="eastAsia" w:eastAsia="微软雅黑"/>
          <w:i/>
          <w:iCs/>
          <w:color w:val="000000" w:themeColor="text1"/>
          <w:kern w:val="24"/>
          <w:lang w:val="en-US" w:eastAsia="zh-CN"/>
          <w14:textFill>
            <w14:solidFill>
              <w14:schemeClr w14:val="tx1"/>
            </w14:solidFill>
          </w14:textFill>
        </w:rPr>
        <w:t xml:space="preserve"> interleaving</w:t>
      </w:r>
      <w:r>
        <w:rPr>
          <w:rFonts w:eastAsia="微软雅黑"/>
          <w:i/>
          <w:iCs/>
          <w:color w:val="000000" w:themeColor="text1"/>
          <w:kern w:val="24"/>
          <w:lang w:eastAsia="zh-CN"/>
          <w14:textFill>
            <w14:solidFill>
              <w14:schemeClr w14:val="tx1"/>
            </w14:solidFill>
          </w14:textFill>
        </w:rPr>
        <w:t xml:space="preserve"> is one RE.</w:t>
      </w:r>
    </w:p>
    <w:p>
      <w:pPr>
        <w:spacing w:after="180"/>
      </w:pPr>
    </w:p>
    <w:p>
      <w:pPr>
        <w:spacing w:after="180"/>
      </w:pPr>
      <w:r>
        <w:rPr>
          <w:bCs/>
          <w:lang w:eastAsia="zh-CN"/>
        </w:rPr>
        <w:t xml:space="preserve">Based on analysis above, </w:t>
      </w:r>
      <w:r>
        <w:rPr>
          <w:lang w:eastAsia="zh-CN"/>
        </w:rPr>
        <w:t xml:space="preserve">we propose the following </w:t>
      </w:r>
      <w:r>
        <w:rPr>
          <w:rFonts w:hint="eastAsia"/>
          <w:lang w:val="en-US" w:eastAsia="zh-CN"/>
        </w:rPr>
        <w:t xml:space="preserve">UE </w:t>
      </w:r>
      <w:r>
        <w:rPr>
          <w:lang w:eastAsia="zh-CN"/>
        </w:rPr>
        <w:t xml:space="preserve">FGs for </w:t>
      </w:r>
      <w:r>
        <w:rPr>
          <w:rFonts w:hint="eastAsia"/>
          <w:lang w:val="en-US" w:eastAsia="zh-CN"/>
        </w:rPr>
        <w:t xml:space="preserve">time-interleaving and frequency-interleaving of </w:t>
      </w:r>
      <w:r>
        <w:t>Rel-19 LTE based 5G broadcast.</w:t>
      </w:r>
    </w:p>
    <w:p>
      <w:pPr>
        <w:rPr>
          <w:lang w:eastAsia="zh-CN"/>
        </w:rPr>
        <w:sectPr>
          <w:pgSz w:w="11907" w:h="16840"/>
          <w:pgMar w:top="1134" w:right="1134" w:bottom="1134" w:left="1134" w:header="720" w:footer="578" w:gutter="0"/>
          <w:cols w:space="720" w:num="1"/>
          <w:titlePg/>
        </w:sectPr>
      </w:pPr>
    </w:p>
    <w:p>
      <w:pPr>
        <w:rPr>
          <w:lang w:eastAsia="zh-CN"/>
        </w:rPr>
      </w:pPr>
    </w:p>
    <w:p>
      <w:pPr>
        <w:spacing w:after="180"/>
        <w:rPr>
          <w:i/>
        </w:rPr>
      </w:pPr>
      <w:r>
        <w:rPr>
          <w:b/>
          <w:bCs/>
          <w:i/>
          <w:lang w:eastAsia="zh-CN"/>
        </w:rPr>
        <w:t>Proposal 2:</w:t>
      </w:r>
      <w:r>
        <w:rPr>
          <w:lang w:eastAsia="zh-CN"/>
        </w:rPr>
        <w:t xml:space="preserve"> </w:t>
      </w:r>
      <w:r>
        <w:rPr>
          <w:i/>
          <w:lang w:eastAsia="zh-CN"/>
        </w:rPr>
        <w:t xml:space="preserve">Define the following </w:t>
      </w:r>
      <w:r>
        <w:rPr>
          <w:rFonts w:hint="eastAsia"/>
          <w:i/>
          <w:lang w:val="en-US" w:eastAsia="zh-CN"/>
        </w:rPr>
        <w:t xml:space="preserve">UE </w:t>
      </w:r>
      <w:r>
        <w:rPr>
          <w:i/>
          <w:lang w:eastAsia="zh-CN"/>
        </w:rPr>
        <w:t xml:space="preserve">FGs for </w:t>
      </w:r>
      <w:r>
        <w:rPr>
          <w:i/>
        </w:rPr>
        <w:t>Rel-19 LTE based 5G broadcast.</w:t>
      </w:r>
    </w:p>
    <w:tbl>
      <w:tblPr>
        <w:tblStyle w:val="16"/>
        <w:tblW w:w="493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583"/>
        <w:gridCol w:w="811"/>
        <w:gridCol w:w="2665"/>
        <w:gridCol w:w="1247"/>
        <w:gridCol w:w="903"/>
        <w:gridCol w:w="1304"/>
        <w:gridCol w:w="1137"/>
        <w:gridCol w:w="1531"/>
        <w:gridCol w:w="624"/>
        <w:gridCol w:w="680"/>
        <w:gridCol w:w="794"/>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shd w:val="clear" w:color="auto" w:fill="auto"/>
          </w:tcPr>
          <w:p>
            <w:pPr>
              <w:pStyle w:val="36"/>
              <w:rPr>
                <w:rFonts w:ascii="Times New Roman" w:hAnsi="Times New Roman" w:cs="Times New Roman"/>
                <w:sz w:val="16"/>
                <w:szCs w:val="16"/>
                <w:lang w:eastAsia="ja-JP"/>
              </w:rPr>
            </w:pPr>
            <w:r>
              <w:rPr>
                <w:rFonts w:hint="default" w:ascii="Times New Roman" w:hAnsi="Times New Roman" w:cs="Times New Roman"/>
                <w:sz w:val="16"/>
                <w:szCs w:val="16"/>
                <w:lang w:eastAsia="ja-JP"/>
              </w:rPr>
              <w:t>Features</w:t>
            </w:r>
          </w:p>
        </w:tc>
        <w:tc>
          <w:tcPr>
            <w:tcW w:w="199" w:type="pct"/>
            <w:shd w:val="clear" w:color="auto" w:fill="auto"/>
          </w:tcPr>
          <w:p>
            <w:pPr>
              <w:pStyle w:val="36"/>
              <w:rPr>
                <w:rFonts w:ascii="Times New Roman" w:hAnsi="Times New Roman" w:cs="Times New Roman"/>
                <w:sz w:val="16"/>
                <w:szCs w:val="16"/>
                <w:lang w:eastAsia="ja-JP"/>
              </w:rPr>
            </w:pPr>
            <w:r>
              <w:rPr>
                <w:rFonts w:hint="default" w:ascii="Times New Roman" w:hAnsi="Times New Roman" w:cs="Times New Roman"/>
                <w:sz w:val="16"/>
                <w:szCs w:val="16"/>
                <w:lang w:eastAsia="ja-JP"/>
              </w:rPr>
              <w:t>Index</w:t>
            </w:r>
          </w:p>
        </w:tc>
        <w:tc>
          <w:tcPr>
            <w:tcW w:w="277" w:type="pct"/>
            <w:shd w:val="clear" w:color="auto" w:fill="auto"/>
          </w:tcPr>
          <w:p>
            <w:pPr>
              <w:pStyle w:val="36"/>
              <w:rPr>
                <w:rFonts w:ascii="Times New Roman" w:hAnsi="Times New Roman" w:cs="Times New Roman"/>
                <w:sz w:val="16"/>
                <w:szCs w:val="16"/>
                <w:lang w:eastAsia="ja-JP"/>
              </w:rPr>
            </w:pPr>
            <w:r>
              <w:rPr>
                <w:rFonts w:hint="default" w:ascii="Times New Roman" w:hAnsi="Times New Roman" w:cs="Times New Roman"/>
                <w:sz w:val="16"/>
                <w:szCs w:val="16"/>
                <w:lang w:eastAsia="ja-JP"/>
              </w:rPr>
              <w:t>Feature group</w:t>
            </w:r>
          </w:p>
        </w:tc>
        <w:tc>
          <w:tcPr>
            <w:tcW w:w="912" w:type="pct"/>
            <w:shd w:val="clear" w:color="auto" w:fill="auto"/>
          </w:tcPr>
          <w:p>
            <w:pPr>
              <w:pStyle w:val="36"/>
              <w:rPr>
                <w:rFonts w:ascii="Times New Roman" w:hAnsi="Times New Roman" w:cs="Times New Roman"/>
                <w:sz w:val="16"/>
                <w:szCs w:val="16"/>
                <w:lang w:eastAsia="ja-JP"/>
              </w:rPr>
            </w:pPr>
            <w:r>
              <w:rPr>
                <w:rFonts w:hint="default" w:ascii="Times New Roman" w:hAnsi="Times New Roman" w:cs="Times New Roman"/>
                <w:sz w:val="16"/>
                <w:szCs w:val="16"/>
                <w:lang w:eastAsia="ja-JP"/>
              </w:rPr>
              <w:t>Components</w:t>
            </w:r>
          </w:p>
        </w:tc>
        <w:tc>
          <w:tcPr>
            <w:tcW w:w="426" w:type="pct"/>
            <w:shd w:val="clear" w:color="auto" w:fill="auto"/>
          </w:tcPr>
          <w:p>
            <w:pPr>
              <w:pStyle w:val="36"/>
              <w:rPr>
                <w:rFonts w:ascii="Times New Roman" w:hAnsi="Times New Roman" w:cs="Times New Roman"/>
                <w:sz w:val="16"/>
                <w:szCs w:val="16"/>
                <w:lang w:eastAsia="ja-JP"/>
              </w:rPr>
            </w:pPr>
            <w:r>
              <w:rPr>
                <w:rFonts w:hint="default" w:ascii="Times New Roman" w:hAnsi="Times New Roman" w:cs="Times New Roman"/>
                <w:sz w:val="16"/>
                <w:szCs w:val="16"/>
                <w:lang w:eastAsia="ja-JP"/>
              </w:rPr>
              <w:t>Prerequisite feature groups</w:t>
            </w:r>
          </w:p>
        </w:tc>
        <w:tc>
          <w:tcPr>
            <w:tcW w:w="309" w:type="pct"/>
            <w:shd w:val="clear" w:color="auto" w:fill="auto"/>
          </w:tcPr>
          <w:p>
            <w:pPr>
              <w:pStyle w:val="36"/>
              <w:rPr>
                <w:rFonts w:ascii="Times New Roman" w:hAnsi="Times New Roman" w:cs="Times New Roman"/>
                <w:sz w:val="16"/>
                <w:szCs w:val="16"/>
                <w:lang w:eastAsia="ja-JP"/>
              </w:rPr>
            </w:pPr>
            <w:r>
              <w:rPr>
                <w:rFonts w:ascii="Times New Roman" w:hAnsi="Times New Roman" w:cs="Times New Roman"/>
                <w:sz w:val="16"/>
                <w:szCs w:val="16"/>
                <w:lang w:eastAsia="ja-JP"/>
              </w:rPr>
              <w:t>Need for the eNB to know if the feature is supported</w:t>
            </w:r>
          </w:p>
        </w:tc>
        <w:tc>
          <w:tcPr>
            <w:tcW w:w="446" w:type="pct"/>
            <w:shd w:val="clear" w:color="auto" w:fill="auto"/>
          </w:tcPr>
          <w:p>
            <w:pPr>
              <w:pStyle w:val="36"/>
              <w:rPr>
                <w:rFonts w:ascii="Times New Roman" w:hAnsi="Times New Roman" w:cs="Times New Roman"/>
                <w:sz w:val="16"/>
                <w:szCs w:val="16"/>
                <w:lang w:eastAsia="ja-JP"/>
              </w:rPr>
            </w:pPr>
            <w:r>
              <w:rPr>
                <w:rFonts w:ascii="Times New Roman" w:hAnsi="Times New Roman" w:cs="Times New Roman"/>
                <w:sz w:val="16"/>
                <w:szCs w:val="16"/>
                <w:lang w:eastAsia="ja-JP"/>
              </w:rPr>
              <w:t>Need for the UE to know if the feature is supported (only for V2X WI, where the PC5-RRC capability signalling is delivered between the UEs)</w:t>
            </w:r>
          </w:p>
        </w:tc>
        <w:tc>
          <w:tcPr>
            <w:tcW w:w="389" w:type="pct"/>
          </w:tcPr>
          <w:p>
            <w:pPr>
              <w:pStyle w:val="36"/>
              <w:rPr>
                <w:rFonts w:ascii="Times New Roman" w:hAnsi="Times New Roman" w:cs="Times New Roman"/>
                <w:b/>
                <w:sz w:val="16"/>
                <w:szCs w:val="16"/>
                <w:lang w:eastAsia="ja-JP"/>
              </w:rPr>
            </w:pPr>
            <w:r>
              <w:rPr>
                <w:rFonts w:ascii="Times New Roman" w:hAnsi="Times New Roman" w:cs="Times New Roman"/>
                <w:b/>
                <w:sz w:val="16"/>
                <w:szCs w:val="16"/>
                <w:lang w:eastAsia="ja-JP"/>
              </w:rPr>
              <w:t>Consequence if the feature is not supported by the UE</w:t>
            </w:r>
          </w:p>
        </w:tc>
        <w:tc>
          <w:tcPr>
            <w:tcW w:w="524" w:type="pct"/>
            <w:shd w:val="clear" w:color="auto" w:fill="auto"/>
          </w:tcPr>
          <w:p>
            <w:pPr>
              <w:pStyle w:val="36"/>
              <w:rPr>
                <w:rFonts w:ascii="Times New Roman" w:hAnsi="Times New Roman" w:cs="Times New Roman"/>
                <w:b/>
                <w:sz w:val="16"/>
                <w:szCs w:val="16"/>
                <w:lang w:eastAsia="ja-JP"/>
              </w:rPr>
            </w:pPr>
            <w:r>
              <w:rPr>
                <w:rFonts w:hint="default" w:ascii="Times New Roman" w:hAnsi="Times New Roman" w:cs="Times New Roman"/>
                <w:b/>
                <w:sz w:val="16"/>
                <w:szCs w:val="16"/>
                <w:lang w:eastAsia="ja-JP"/>
              </w:rPr>
              <w:t>Type</w:t>
            </w:r>
          </w:p>
          <w:p>
            <w:pPr>
              <w:pStyle w:val="36"/>
              <w:rPr>
                <w:rFonts w:ascii="Times New Roman" w:hAnsi="Times New Roman" w:cs="Times New Roman"/>
                <w:sz w:val="16"/>
                <w:szCs w:val="16"/>
                <w:lang w:eastAsia="ja-JP"/>
              </w:rPr>
            </w:pPr>
            <w:r>
              <w:rPr>
                <w:rFonts w:ascii="Times New Roman" w:hAnsi="Times New Roman" w:cs="Times New Roman"/>
                <w:b/>
                <w:sz w:val="16"/>
                <w:szCs w:val="16"/>
                <w:lang w:eastAsia="ja-JP"/>
              </w:rPr>
              <w:t>(the ‘type’ definition from UE features should be based on the granularity of 1) Per UE or 2) Per Band or 3) Per BC or 4) Per FS or 5) Per FSPC)</w:t>
            </w:r>
          </w:p>
        </w:tc>
        <w:tc>
          <w:tcPr>
            <w:tcW w:w="213" w:type="pct"/>
            <w:shd w:val="clear" w:color="auto" w:fill="auto"/>
          </w:tcPr>
          <w:p>
            <w:pPr>
              <w:pStyle w:val="36"/>
              <w:rPr>
                <w:rFonts w:ascii="Times New Roman" w:hAnsi="Times New Roman" w:cs="Times New Roman"/>
                <w:sz w:val="16"/>
                <w:szCs w:val="16"/>
                <w:lang w:eastAsia="ja-JP"/>
              </w:rPr>
            </w:pPr>
            <w:r>
              <w:rPr>
                <w:rFonts w:hint="default" w:ascii="Times New Roman" w:hAnsi="Times New Roman" w:cs="Times New Roman"/>
                <w:sz w:val="16"/>
                <w:szCs w:val="16"/>
                <w:lang w:eastAsia="ja-JP"/>
              </w:rPr>
              <w:t>Need of FDD/TDD differentiation</w:t>
            </w:r>
          </w:p>
        </w:tc>
        <w:tc>
          <w:tcPr>
            <w:tcW w:w="232" w:type="pct"/>
            <w:shd w:val="clear" w:color="auto" w:fill="auto"/>
          </w:tcPr>
          <w:p>
            <w:pPr>
              <w:pStyle w:val="36"/>
              <w:rPr>
                <w:rFonts w:ascii="Times New Roman" w:hAnsi="Times New Roman" w:cs="Times New Roman"/>
                <w:sz w:val="16"/>
                <w:szCs w:val="16"/>
                <w:lang w:eastAsia="ja-JP"/>
              </w:rPr>
            </w:pPr>
            <w:r>
              <w:rPr>
                <w:rFonts w:ascii="Times New Roman" w:hAnsi="Times New Roman" w:cs="Times New Roman"/>
                <w:sz w:val="16"/>
                <w:szCs w:val="16"/>
                <w:lang w:eastAsia="ja-JP"/>
              </w:rPr>
              <w:t>Capability interpretation for mixture of FDD/TDD</w:t>
            </w:r>
          </w:p>
        </w:tc>
        <w:tc>
          <w:tcPr>
            <w:tcW w:w="271" w:type="pct"/>
            <w:shd w:val="clear" w:color="auto" w:fill="auto"/>
          </w:tcPr>
          <w:p>
            <w:pPr>
              <w:pStyle w:val="36"/>
              <w:rPr>
                <w:rFonts w:ascii="Times New Roman" w:hAnsi="Times New Roman" w:cs="Times New Roman"/>
                <w:sz w:val="16"/>
                <w:szCs w:val="16"/>
                <w:lang w:eastAsia="ja-JP"/>
              </w:rPr>
            </w:pPr>
            <w:r>
              <w:rPr>
                <w:rFonts w:ascii="Times New Roman" w:hAnsi="Times New Roman" w:cs="Times New Roman"/>
                <w:sz w:val="16"/>
                <w:szCs w:val="16"/>
                <w:lang w:eastAsia="ja-JP"/>
              </w:rPr>
              <w:t>Note</w:t>
            </w:r>
          </w:p>
        </w:tc>
        <w:tc>
          <w:tcPr>
            <w:tcW w:w="310" w:type="pct"/>
            <w:shd w:val="clear" w:color="auto" w:fill="auto"/>
          </w:tcPr>
          <w:p>
            <w:pPr>
              <w:pStyle w:val="36"/>
              <w:rPr>
                <w:rFonts w:ascii="Times New Roman" w:hAnsi="Times New Roman" w:cs="Times New Roman"/>
                <w:sz w:val="16"/>
                <w:szCs w:val="16"/>
                <w:lang w:eastAsia="ja-JP"/>
              </w:rPr>
            </w:pPr>
            <w:r>
              <w:rPr>
                <w:rFonts w:hint="default" w:ascii="Times New Roman" w:hAnsi="Times New Roman" w:cs="Times New Roman"/>
                <w:sz w:val="16"/>
                <w:szCs w:val="16"/>
                <w:lang w:eastAsia="ja-JP"/>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Merge w:val="restart"/>
            <w:shd w:val="clear" w:color="auto" w:fill="auto"/>
          </w:tcPr>
          <w:p>
            <w:pPr>
              <w:pStyle w:val="39"/>
              <w:rPr>
                <w:rFonts w:ascii="Times New Roman" w:hAnsi="Times New Roman" w:cs="Times New Roman"/>
                <w:sz w:val="16"/>
                <w:szCs w:val="16"/>
              </w:rPr>
            </w:pPr>
            <w:r>
              <w:rPr>
                <w:rFonts w:ascii="Times New Roman" w:hAnsi="Times New Roman" w:eastAsia="ＭＳ 明朝" w:cs="Times New Roman"/>
                <w:sz w:val="16"/>
                <w:szCs w:val="16"/>
              </w:rPr>
              <w:t>4. LTE_TERR_BCAST</w:t>
            </w:r>
          </w:p>
        </w:tc>
        <w:tc>
          <w:tcPr>
            <w:tcW w:w="199" w:type="pct"/>
            <w:shd w:val="clear" w:color="auto" w:fill="auto"/>
          </w:tcPr>
          <w:p>
            <w:pPr>
              <w:pStyle w:val="39"/>
              <w:rPr>
                <w:rFonts w:hint="default" w:ascii="Times New Roman" w:hAnsi="Times New Roman" w:cs="Times New Roman"/>
                <w:sz w:val="16"/>
                <w:szCs w:val="16"/>
                <w:lang w:eastAsia="zh-CN"/>
              </w:rPr>
            </w:pPr>
            <w:r>
              <w:rPr>
                <w:rFonts w:ascii="Times New Roman" w:hAnsi="Times New Roman" w:cs="Times New Roman"/>
                <w:sz w:val="16"/>
                <w:szCs w:val="16"/>
                <w:lang w:eastAsia="ja-JP"/>
              </w:rPr>
              <w:t>4-</w:t>
            </w:r>
            <w:r>
              <w:rPr>
                <w:rFonts w:hint="default" w:ascii="Times New Roman" w:hAnsi="Times New Roman" w:cs="Times New Roman"/>
                <w:sz w:val="16"/>
                <w:szCs w:val="16"/>
                <w:lang w:val="en-US" w:eastAsia="zh-CN"/>
              </w:rPr>
              <w:t>x</w:t>
            </w:r>
          </w:p>
        </w:tc>
        <w:tc>
          <w:tcPr>
            <w:tcW w:w="277" w:type="pct"/>
            <w:shd w:val="clear" w:color="auto" w:fill="auto"/>
            <w:vAlign w:val="top"/>
          </w:tcPr>
          <w:p>
            <w:pPr>
              <w:pStyle w:val="39"/>
              <w:rPr>
                <w:rFonts w:hint="default" w:ascii="Times New Roman" w:hAnsi="Times New Roman" w:cs="Times New Roman"/>
                <w:sz w:val="16"/>
                <w:szCs w:val="16"/>
                <w:lang w:eastAsia="zh-CN"/>
              </w:rPr>
            </w:pPr>
            <w:r>
              <w:rPr>
                <w:rFonts w:hint="default" w:ascii="Times New Roman" w:hAnsi="Times New Roman" w:cs="Times New Roman"/>
                <w:sz w:val="16"/>
                <w:szCs w:val="16"/>
                <w:lang w:val="en-US" w:eastAsia="zh-CN"/>
              </w:rPr>
              <w:t>T</w:t>
            </w:r>
            <w:r>
              <w:rPr>
                <w:rFonts w:ascii="Times New Roman" w:hAnsi="Times New Roman" w:cs="Times New Roman"/>
                <w:sz w:val="16"/>
                <w:szCs w:val="16"/>
              </w:rPr>
              <w:t>ime-interleaving</w:t>
            </w:r>
          </w:p>
        </w:tc>
        <w:tc>
          <w:tcPr>
            <w:tcW w:w="912" w:type="pct"/>
            <w:shd w:val="clear" w:color="auto" w:fill="auto"/>
            <w:vAlign w:val="top"/>
          </w:tcPr>
          <w:p>
            <w:pPr>
              <w:pStyle w:val="39"/>
              <w:numPr>
                <w:ilvl w:val="0"/>
                <w:numId w:val="9"/>
              </w:numPr>
              <w:adjustRightInd/>
              <w:ind w:left="0" w:firstLine="0"/>
              <w:rPr>
                <w:rFonts w:ascii="Times New Roman" w:hAnsi="Times New Roman" w:eastAsia="宋体" w:cs="Times New Roman"/>
                <w:i w:val="0"/>
                <w:iCs w:val="0"/>
                <w:kern w:val="0"/>
                <w:sz w:val="16"/>
                <w:szCs w:val="16"/>
                <w:lang w:val="en-US" w:eastAsia="zh-CN"/>
              </w:rPr>
            </w:pPr>
            <w:r>
              <w:rPr>
                <w:rFonts w:hint="default" w:ascii="Times New Roman" w:hAnsi="Times New Roman" w:eastAsia="宋体" w:cs="Times New Roman"/>
                <w:i w:val="0"/>
                <w:iCs w:val="0"/>
                <w:kern w:val="0"/>
                <w:sz w:val="16"/>
                <w:szCs w:val="16"/>
                <w:lang w:val="en-US" w:eastAsia="zh-CN"/>
              </w:rPr>
              <w:t>Reception of o</w:t>
            </w:r>
            <w:r>
              <w:rPr>
                <w:rFonts w:ascii="Times New Roman" w:hAnsi="Times New Roman" w:eastAsia="宋体" w:cs="Times New Roman"/>
                <w:i w:val="0"/>
                <w:iCs w:val="0"/>
                <w:kern w:val="0"/>
                <w:sz w:val="16"/>
                <w:szCs w:val="16"/>
                <w:lang w:val="en-US" w:eastAsia="zh-CN"/>
              </w:rPr>
              <w:t xml:space="preserve">ne TB </w:t>
            </w:r>
            <w:r>
              <w:rPr>
                <w:rFonts w:hint="default" w:ascii="Times New Roman" w:hAnsi="Times New Roman" w:eastAsia="宋体" w:cs="Times New Roman"/>
                <w:i w:val="0"/>
                <w:iCs w:val="0"/>
                <w:kern w:val="0"/>
                <w:sz w:val="16"/>
                <w:szCs w:val="16"/>
                <w:lang w:val="en-US" w:eastAsia="zh-CN"/>
              </w:rPr>
              <w:t xml:space="preserve">which </w:t>
            </w:r>
            <w:r>
              <w:rPr>
                <w:rFonts w:ascii="Times New Roman" w:hAnsi="Times New Roman" w:eastAsia="宋体" w:cs="Times New Roman"/>
                <w:i w:val="0"/>
                <w:iCs w:val="0"/>
                <w:kern w:val="0"/>
                <w:sz w:val="16"/>
                <w:szCs w:val="16"/>
                <w:lang w:val="en-US" w:eastAsia="zh-CN"/>
              </w:rPr>
              <w:t>is mapped to N non-consecutive subframes;</w:t>
            </w:r>
          </w:p>
          <w:p>
            <w:pPr>
              <w:pStyle w:val="39"/>
              <w:numPr>
                <w:ilvl w:val="0"/>
                <w:numId w:val="9"/>
              </w:numPr>
              <w:adjustRightInd/>
              <w:ind w:left="0" w:firstLine="0"/>
              <w:rPr>
                <w:rFonts w:ascii="Times New Roman" w:hAnsi="Times New Roman" w:eastAsia="宋体" w:cs="Times New Roman"/>
                <w:i w:val="0"/>
                <w:iCs w:val="0"/>
                <w:kern w:val="0"/>
                <w:sz w:val="16"/>
                <w:szCs w:val="16"/>
                <w:lang w:val="en-US" w:eastAsia="zh-CN"/>
              </w:rPr>
            </w:pPr>
            <w:r>
              <w:rPr>
                <w:rFonts w:ascii="Times New Roman" w:hAnsi="Times New Roman" w:eastAsia="宋体" w:cs="Times New Roman"/>
                <w:i w:val="0"/>
                <w:iCs w:val="0"/>
                <w:kern w:val="0"/>
                <w:sz w:val="16"/>
                <w:szCs w:val="16"/>
                <w:lang w:val="en-US" w:eastAsia="zh-CN"/>
              </w:rPr>
              <w:t>Two transmissions of the same TB are separated by (M-1) subframes;</w:t>
            </w:r>
          </w:p>
          <w:p>
            <w:pPr>
              <w:pStyle w:val="39"/>
              <w:numPr>
                <w:ilvl w:val="0"/>
                <w:numId w:val="9"/>
              </w:numPr>
              <w:ind w:left="0" w:firstLine="0"/>
              <w:rPr>
                <w:rFonts w:ascii="Times New Roman" w:hAnsi="Times New Roman" w:cs="Times New Roman"/>
                <w:sz w:val="16"/>
                <w:szCs w:val="16"/>
                <w:lang w:val="en-US" w:eastAsia="zh-CN"/>
              </w:rPr>
            </w:pPr>
            <w:r>
              <w:rPr>
                <w:rFonts w:ascii="Times New Roman" w:hAnsi="Times New Roman" w:eastAsia="宋体" w:cs="Times New Roman"/>
                <w:i w:val="0"/>
                <w:iCs w:val="0"/>
                <w:kern w:val="0"/>
                <w:sz w:val="16"/>
                <w:szCs w:val="16"/>
                <w:lang w:val="en-US" w:eastAsia="zh-CN"/>
              </w:rPr>
              <w:t>TBS</w:t>
            </w:r>
            <w:r>
              <w:rPr>
                <w:rFonts w:hint="default" w:ascii="Times New Roman" w:hAnsi="Times New Roman" w:eastAsia="宋体" w:cs="Times New Roman"/>
                <w:i w:val="0"/>
                <w:iCs w:val="0"/>
                <w:kern w:val="0"/>
                <w:sz w:val="16"/>
                <w:szCs w:val="16"/>
                <w:lang w:val="en-US" w:eastAsia="zh-CN"/>
              </w:rPr>
              <w:t xml:space="preserve"> determination</w:t>
            </w:r>
            <w:r>
              <w:rPr>
                <w:rFonts w:ascii="Times New Roman" w:hAnsi="Times New Roman" w:eastAsia="宋体" w:cs="Times New Roman"/>
                <w:i w:val="0"/>
                <w:iCs w:val="0"/>
                <w:kern w:val="0"/>
                <w:sz w:val="16"/>
                <w:szCs w:val="16"/>
                <w:lang w:val="en-US" w:eastAsia="zh-CN"/>
              </w:rPr>
              <w:t xml:space="preserve"> for the scaled TB;</w:t>
            </w:r>
          </w:p>
          <w:p>
            <w:pPr>
              <w:pStyle w:val="39"/>
              <w:numPr>
                <w:ilvl w:val="0"/>
                <w:numId w:val="9"/>
              </w:numPr>
              <w:ind w:left="0" w:leftChars="0" w:firstLine="0" w:firstLineChars="0"/>
              <w:rPr>
                <w:rFonts w:ascii="Times New Roman" w:hAnsi="Times New Roman" w:cs="Times New Roman"/>
                <w:sz w:val="16"/>
                <w:szCs w:val="16"/>
                <w:lang w:eastAsia="ja-JP"/>
              </w:rPr>
            </w:pPr>
            <w:r>
              <w:rPr>
                <w:rFonts w:hint="default" w:ascii="Times New Roman" w:hAnsi="Times New Roman" w:eastAsia="宋体" w:cs="Times New Roman"/>
                <w:i w:val="0"/>
                <w:iCs w:val="0"/>
                <w:kern w:val="0"/>
                <w:sz w:val="16"/>
                <w:szCs w:val="16"/>
                <w:lang w:val="en-US" w:eastAsia="zh-CN"/>
              </w:rPr>
              <w:t xml:space="preserve">Determination of the </w:t>
            </w:r>
            <w:r>
              <w:rPr>
                <w:rFonts w:ascii="Times New Roman" w:hAnsi="Times New Roman" w:cs="Times New Roman"/>
                <w:i w:val="0"/>
                <w:iCs w:val="0"/>
                <w:sz w:val="16"/>
                <w:szCs w:val="16"/>
                <w:lang w:val="en-US"/>
              </w:rPr>
              <w:t>starting point for reading from the circular buffer (k0)</w:t>
            </w:r>
            <w:r>
              <w:rPr>
                <w:rFonts w:hint="default" w:ascii="Times New Roman" w:hAnsi="Times New Roman" w:cs="Times New Roman"/>
                <w:i w:val="0"/>
                <w:iCs w:val="0"/>
                <w:sz w:val="16"/>
                <w:szCs w:val="16"/>
                <w:lang w:val="en-US" w:eastAsia="zh-CN"/>
              </w:rPr>
              <w:t xml:space="preserve"> for each subframe.</w:t>
            </w:r>
            <w:r>
              <w:rPr>
                <w:rFonts w:hint="default" w:ascii="Times New Roman" w:hAnsi="Times New Roman" w:cs="Times New Roman"/>
                <w:sz w:val="16"/>
                <w:szCs w:val="16"/>
                <w:lang w:val="en-US" w:eastAsia="zh-CN"/>
              </w:rPr>
              <w:t xml:space="preserve"> </w:t>
            </w:r>
          </w:p>
        </w:tc>
        <w:tc>
          <w:tcPr>
            <w:tcW w:w="426" w:type="pct"/>
            <w:shd w:val="clear" w:color="auto" w:fill="auto"/>
          </w:tcPr>
          <w:p>
            <w:pPr>
              <w:pStyle w:val="39"/>
              <w:rPr>
                <w:rFonts w:ascii="Times New Roman" w:hAnsi="Times New Roman" w:cs="Times New Roman"/>
                <w:sz w:val="16"/>
                <w:szCs w:val="16"/>
                <w:lang w:eastAsia="ja-JP"/>
              </w:rPr>
            </w:pPr>
            <w:r>
              <w:rPr>
                <w:rFonts w:ascii="Times New Roman" w:hAnsi="Times New Roman" w:cs="Times New Roman"/>
                <w:sz w:val="16"/>
                <w:szCs w:val="16"/>
                <w:lang w:eastAsia="ja-JP"/>
              </w:rPr>
              <w:t>Support of fembmsDedicatedCell</w:t>
            </w:r>
          </w:p>
        </w:tc>
        <w:tc>
          <w:tcPr>
            <w:tcW w:w="309" w:type="pct"/>
            <w:shd w:val="clear" w:color="auto" w:fill="auto"/>
          </w:tcPr>
          <w:p>
            <w:pPr>
              <w:pStyle w:val="39"/>
              <w:rPr>
                <w:rFonts w:ascii="Times New Roman" w:hAnsi="Times New Roman" w:cs="Times New Roman"/>
                <w:sz w:val="16"/>
                <w:szCs w:val="16"/>
                <w:lang w:eastAsia="ja-JP"/>
              </w:rPr>
            </w:pPr>
            <w:r>
              <w:rPr>
                <w:rFonts w:ascii="Times New Roman" w:hAnsi="Times New Roman" w:cs="Times New Roman"/>
                <w:sz w:val="16"/>
                <w:szCs w:val="16"/>
                <w:lang w:eastAsia="ja-JP"/>
              </w:rPr>
              <w:t>Yes</w:t>
            </w:r>
          </w:p>
        </w:tc>
        <w:tc>
          <w:tcPr>
            <w:tcW w:w="446" w:type="pct"/>
            <w:shd w:val="clear" w:color="auto" w:fill="auto"/>
          </w:tcPr>
          <w:p>
            <w:pPr>
              <w:pStyle w:val="39"/>
              <w:rPr>
                <w:rFonts w:ascii="Times New Roman" w:hAnsi="Times New Roman" w:cs="Times New Roman"/>
                <w:sz w:val="16"/>
                <w:szCs w:val="16"/>
                <w:lang w:eastAsia="ja-JP"/>
              </w:rPr>
            </w:pPr>
            <w:r>
              <w:rPr>
                <w:rFonts w:hint="default" w:ascii="Times New Roman" w:hAnsi="Times New Roman" w:cs="Times New Roman"/>
                <w:sz w:val="16"/>
                <w:szCs w:val="16"/>
                <w:lang w:eastAsia="ja-JP"/>
              </w:rPr>
              <w:t>N/A</w:t>
            </w:r>
          </w:p>
        </w:tc>
        <w:tc>
          <w:tcPr>
            <w:tcW w:w="389" w:type="pct"/>
            <w:vAlign w:val="top"/>
          </w:tcPr>
          <w:p>
            <w:pPr>
              <w:pStyle w:val="39"/>
              <w:rPr>
                <w:rFonts w:ascii="Times New Roman" w:hAnsi="Times New Roman" w:cs="Times New Roman"/>
                <w:iCs/>
                <w:sz w:val="16"/>
                <w:szCs w:val="16"/>
                <w:lang w:eastAsia="ja-JP"/>
              </w:rPr>
            </w:pPr>
            <w:r>
              <w:rPr>
                <w:rFonts w:ascii="Times New Roman" w:hAnsi="Times New Roman" w:eastAsia="MS Mincho" w:cs="Times New Roman"/>
                <w:sz w:val="16"/>
                <w:szCs w:val="16"/>
              </w:rPr>
              <w:t>UE is not able to support time-interleaving</w:t>
            </w:r>
          </w:p>
        </w:tc>
        <w:tc>
          <w:tcPr>
            <w:tcW w:w="524" w:type="pct"/>
            <w:shd w:val="clear" w:color="auto" w:fill="auto"/>
          </w:tcPr>
          <w:p>
            <w:pPr>
              <w:pStyle w:val="39"/>
              <w:rPr>
                <w:rFonts w:ascii="Times New Roman" w:hAnsi="Times New Roman" w:cs="Times New Roman"/>
                <w:sz w:val="16"/>
                <w:szCs w:val="16"/>
                <w:lang w:eastAsia="ja-JP"/>
              </w:rPr>
            </w:pPr>
            <w:r>
              <w:rPr>
                <w:rFonts w:ascii="Times New Roman" w:hAnsi="Times New Roman" w:cs="Times New Roman"/>
                <w:iCs/>
                <w:sz w:val="16"/>
                <w:szCs w:val="16"/>
                <w:lang w:eastAsia="ja-JP"/>
              </w:rPr>
              <w:t>Per band</w:t>
            </w:r>
          </w:p>
        </w:tc>
        <w:tc>
          <w:tcPr>
            <w:tcW w:w="213" w:type="pct"/>
            <w:shd w:val="clear" w:color="auto" w:fill="auto"/>
          </w:tcPr>
          <w:p>
            <w:pPr>
              <w:pStyle w:val="39"/>
              <w:rPr>
                <w:rFonts w:ascii="Times New Roman" w:hAnsi="Times New Roman" w:cs="Times New Roman"/>
                <w:sz w:val="16"/>
                <w:szCs w:val="16"/>
                <w:lang w:eastAsia="ja-JP"/>
              </w:rPr>
            </w:pPr>
            <w:r>
              <w:rPr>
                <w:rFonts w:ascii="Times New Roman" w:hAnsi="Times New Roman" w:cs="Times New Roman"/>
                <w:sz w:val="16"/>
                <w:szCs w:val="16"/>
                <w:lang w:eastAsia="ja-JP"/>
              </w:rPr>
              <w:t>No</w:t>
            </w:r>
          </w:p>
        </w:tc>
        <w:tc>
          <w:tcPr>
            <w:tcW w:w="232" w:type="pct"/>
            <w:shd w:val="clear" w:color="auto" w:fill="auto"/>
          </w:tcPr>
          <w:p>
            <w:pPr>
              <w:pStyle w:val="39"/>
              <w:rPr>
                <w:rFonts w:ascii="Times New Roman" w:hAnsi="Times New Roman" w:cs="Times New Roman"/>
                <w:sz w:val="16"/>
                <w:szCs w:val="16"/>
                <w:lang w:eastAsia="ja-JP"/>
              </w:rPr>
            </w:pPr>
            <w:r>
              <w:rPr>
                <w:rFonts w:ascii="Times New Roman" w:hAnsi="Times New Roman" w:cs="Times New Roman"/>
                <w:sz w:val="16"/>
                <w:szCs w:val="16"/>
                <w:lang w:eastAsia="ja-JP"/>
              </w:rPr>
              <w:t>N/A</w:t>
            </w:r>
          </w:p>
        </w:tc>
        <w:tc>
          <w:tcPr>
            <w:tcW w:w="271" w:type="pct"/>
            <w:shd w:val="clear" w:color="auto" w:fill="auto"/>
          </w:tcPr>
          <w:p>
            <w:pPr>
              <w:pStyle w:val="39"/>
              <w:rPr>
                <w:rFonts w:ascii="Times New Roman" w:hAnsi="Times New Roman" w:cs="Times New Roman"/>
                <w:sz w:val="16"/>
                <w:szCs w:val="16"/>
              </w:rPr>
            </w:pPr>
          </w:p>
        </w:tc>
        <w:tc>
          <w:tcPr>
            <w:tcW w:w="310" w:type="pct"/>
            <w:shd w:val="clear" w:color="auto" w:fill="auto"/>
          </w:tcPr>
          <w:p>
            <w:pPr>
              <w:pStyle w:val="39"/>
              <w:rPr>
                <w:rFonts w:ascii="Times New Roman" w:hAnsi="Times New Roman" w:cs="Times New Roman"/>
                <w:sz w:val="16"/>
                <w:szCs w:val="16"/>
                <w:lang w:eastAsia="ja-JP"/>
              </w:rPr>
            </w:pPr>
            <w:r>
              <w:rPr>
                <w:rFonts w:ascii="Times New Roman" w:hAnsi="Times New Roman" w:cs="Times New Roman"/>
                <w:sz w:val="16"/>
                <w:szCs w:val="16"/>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85" w:type="pct"/>
            <w:vMerge w:val="continue"/>
            <w:shd w:val="clear" w:color="auto" w:fill="auto"/>
          </w:tcPr>
          <w:p>
            <w:pPr>
              <w:pStyle w:val="39"/>
              <w:rPr>
                <w:rFonts w:ascii="Times New Roman" w:hAnsi="Times New Roman" w:cs="Times New Roman"/>
                <w:sz w:val="16"/>
                <w:szCs w:val="16"/>
              </w:rPr>
            </w:pPr>
          </w:p>
        </w:tc>
        <w:tc>
          <w:tcPr>
            <w:tcW w:w="199" w:type="pct"/>
            <w:shd w:val="clear" w:color="auto" w:fill="auto"/>
          </w:tcPr>
          <w:p>
            <w:pPr>
              <w:pStyle w:val="39"/>
              <w:rPr>
                <w:rFonts w:hint="default" w:ascii="Times New Roman" w:hAnsi="Times New Roman" w:cs="Times New Roman"/>
                <w:sz w:val="16"/>
                <w:szCs w:val="16"/>
                <w:lang w:eastAsia="zh-CN"/>
              </w:rPr>
            </w:pPr>
            <w:r>
              <w:rPr>
                <w:rFonts w:ascii="Times New Roman" w:hAnsi="Times New Roman" w:cs="Times New Roman"/>
                <w:sz w:val="16"/>
                <w:szCs w:val="16"/>
                <w:lang w:eastAsia="ja-JP"/>
              </w:rPr>
              <w:t>4-</w:t>
            </w:r>
            <w:r>
              <w:rPr>
                <w:rFonts w:hint="default" w:ascii="Times New Roman" w:hAnsi="Times New Roman" w:cs="Times New Roman"/>
                <w:sz w:val="16"/>
                <w:szCs w:val="16"/>
                <w:lang w:eastAsia="zh-CN"/>
              </w:rPr>
              <w:t>x</w:t>
            </w:r>
          </w:p>
        </w:tc>
        <w:tc>
          <w:tcPr>
            <w:tcW w:w="277" w:type="pct"/>
            <w:shd w:val="clear" w:color="auto" w:fill="auto"/>
            <w:vAlign w:val="top"/>
          </w:tcPr>
          <w:p>
            <w:pPr>
              <w:pStyle w:val="39"/>
              <w:rPr>
                <w:rFonts w:ascii="Times New Roman" w:hAnsi="Times New Roman" w:cs="Times New Roman"/>
                <w:sz w:val="16"/>
                <w:szCs w:val="16"/>
                <w:lang w:eastAsia="ja-JP"/>
              </w:rPr>
            </w:pPr>
            <w:r>
              <w:rPr>
                <w:rFonts w:hint="default" w:ascii="Times New Roman" w:hAnsi="Times New Roman" w:cs="Times New Roman"/>
                <w:sz w:val="16"/>
                <w:szCs w:val="16"/>
                <w:lang w:val="en-US" w:eastAsia="zh-CN"/>
              </w:rPr>
              <w:t>F</w:t>
            </w:r>
            <w:r>
              <w:rPr>
                <w:rFonts w:ascii="Times New Roman" w:hAnsi="Times New Roman" w:cs="Times New Roman"/>
                <w:sz w:val="16"/>
                <w:szCs w:val="16"/>
              </w:rPr>
              <w:t>requency-interleaving</w:t>
            </w:r>
          </w:p>
        </w:tc>
        <w:tc>
          <w:tcPr>
            <w:tcW w:w="912" w:type="pct"/>
            <w:shd w:val="clear" w:color="auto" w:fill="auto"/>
            <w:vAlign w:val="top"/>
          </w:tcPr>
          <w:p>
            <w:pPr>
              <w:pStyle w:val="39"/>
              <w:numPr>
                <w:ilvl w:val="0"/>
                <w:numId w:val="10"/>
              </w:numPr>
              <w:snapToGrid/>
              <w:ind w:firstLine="0"/>
              <w:rPr>
                <w:rFonts w:ascii="Times New Roman" w:hAnsi="Times New Roman" w:cs="Times New Roman"/>
                <w:sz w:val="16"/>
                <w:szCs w:val="16"/>
                <w:lang w:eastAsia="zh-CN"/>
              </w:rPr>
            </w:pPr>
            <w:r>
              <w:rPr>
                <w:rFonts w:ascii="Times New Roman" w:hAnsi="Times New Roman" w:cs="Times New Roman"/>
                <w:sz w:val="16"/>
                <w:szCs w:val="16"/>
                <w:lang w:eastAsia="zh-CN"/>
              </w:rPr>
              <w:t>Data symbols in an OFDM symbol are written column-wise;</w:t>
            </w:r>
          </w:p>
          <w:p>
            <w:pPr>
              <w:pStyle w:val="39"/>
              <w:numPr>
                <w:ilvl w:val="0"/>
                <w:numId w:val="10"/>
              </w:numPr>
              <w:snapToGrid/>
              <w:ind w:firstLine="0"/>
              <w:rPr>
                <w:rFonts w:ascii="Times New Roman" w:hAnsi="Times New Roman" w:cs="Times New Roman"/>
                <w:sz w:val="16"/>
                <w:szCs w:val="16"/>
                <w:lang w:eastAsia="zh-CN"/>
              </w:rPr>
            </w:pPr>
            <w:r>
              <w:rPr>
                <w:rFonts w:ascii="Times New Roman" w:hAnsi="Times New Roman" w:cs="Times New Roman"/>
                <w:sz w:val="16"/>
                <w:szCs w:val="16"/>
                <w:lang w:eastAsia="zh-CN"/>
              </w:rPr>
              <w:t>Data symbols in an OFDM symbol are read row-wise;</w:t>
            </w:r>
          </w:p>
          <w:p>
            <w:pPr>
              <w:pStyle w:val="39"/>
              <w:numPr>
                <w:ilvl w:val="0"/>
                <w:numId w:val="10"/>
              </w:numPr>
              <w:snapToGrid/>
              <w:ind w:left="0" w:leftChars="0" w:firstLine="0" w:firstLineChars="0"/>
              <w:rPr>
                <w:rFonts w:ascii="Times New Roman" w:hAnsi="Times New Roman" w:cs="Times New Roman"/>
                <w:sz w:val="16"/>
                <w:szCs w:val="16"/>
                <w:lang w:eastAsia="ja-JP"/>
              </w:rPr>
            </w:pPr>
            <w:r>
              <w:rPr>
                <w:rFonts w:ascii="Times New Roman" w:hAnsi="Times New Roman" w:cs="Times New Roman"/>
                <w:sz w:val="16"/>
                <w:szCs w:val="16"/>
                <w:lang w:eastAsia="zh-CN"/>
              </w:rPr>
              <w:t xml:space="preserve">The granularity of frequency </w:t>
            </w:r>
            <w:r>
              <w:rPr>
                <w:rFonts w:hint="default" w:ascii="Times New Roman" w:hAnsi="Times New Roman" w:cs="Times New Roman"/>
                <w:sz w:val="16"/>
                <w:szCs w:val="16"/>
                <w:lang w:val="en-US" w:eastAsia="zh-CN"/>
              </w:rPr>
              <w:t xml:space="preserve">interleaving </w:t>
            </w:r>
            <w:r>
              <w:rPr>
                <w:rFonts w:ascii="Times New Roman" w:hAnsi="Times New Roman" w:cs="Times New Roman"/>
                <w:sz w:val="16"/>
                <w:szCs w:val="16"/>
                <w:lang w:eastAsia="zh-CN"/>
              </w:rPr>
              <w:t>is one RE.</w:t>
            </w:r>
          </w:p>
        </w:tc>
        <w:tc>
          <w:tcPr>
            <w:tcW w:w="426" w:type="pct"/>
            <w:shd w:val="clear" w:color="auto" w:fill="auto"/>
          </w:tcPr>
          <w:p>
            <w:pPr>
              <w:pStyle w:val="39"/>
              <w:rPr>
                <w:rFonts w:ascii="Times New Roman" w:hAnsi="Times New Roman" w:cs="Times New Roman"/>
                <w:sz w:val="16"/>
                <w:szCs w:val="16"/>
                <w:lang w:eastAsia="ja-JP"/>
              </w:rPr>
            </w:pPr>
            <w:r>
              <w:rPr>
                <w:rFonts w:ascii="Times New Roman" w:hAnsi="Times New Roman" w:cs="Times New Roman"/>
                <w:sz w:val="16"/>
                <w:szCs w:val="16"/>
                <w:lang w:eastAsia="ja-JP"/>
              </w:rPr>
              <w:t>Support of fembmsDedicatedCell</w:t>
            </w:r>
          </w:p>
        </w:tc>
        <w:tc>
          <w:tcPr>
            <w:tcW w:w="309" w:type="pct"/>
            <w:shd w:val="clear" w:color="auto" w:fill="auto"/>
          </w:tcPr>
          <w:p>
            <w:pPr>
              <w:pStyle w:val="39"/>
              <w:rPr>
                <w:rFonts w:ascii="Times New Roman" w:hAnsi="Times New Roman" w:cs="Times New Roman"/>
                <w:sz w:val="16"/>
                <w:szCs w:val="16"/>
                <w:lang w:eastAsia="ja-JP"/>
              </w:rPr>
            </w:pPr>
            <w:r>
              <w:rPr>
                <w:rFonts w:ascii="Times New Roman" w:hAnsi="Times New Roman" w:cs="Times New Roman"/>
                <w:sz w:val="16"/>
                <w:szCs w:val="16"/>
                <w:lang w:eastAsia="ja-JP"/>
              </w:rPr>
              <w:t>Yes</w:t>
            </w:r>
          </w:p>
        </w:tc>
        <w:tc>
          <w:tcPr>
            <w:tcW w:w="446" w:type="pct"/>
            <w:shd w:val="clear" w:color="auto" w:fill="auto"/>
          </w:tcPr>
          <w:p>
            <w:pPr>
              <w:pStyle w:val="39"/>
              <w:rPr>
                <w:rFonts w:ascii="Times New Roman" w:hAnsi="Times New Roman" w:cs="Times New Roman"/>
                <w:sz w:val="16"/>
                <w:szCs w:val="16"/>
                <w:lang w:eastAsia="ja-JP"/>
              </w:rPr>
            </w:pPr>
            <w:r>
              <w:rPr>
                <w:rFonts w:hint="default" w:ascii="Times New Roman" w:hAnsi="Times New Roman" w:cs="Times New Roman"/>
                <w:sz w:val="16"/>
                <w:szCs w:val="16"/>
                <w:lang w:eastAsia="ja-JP"/>
              </w:rPr>
              <w:t>N/A</w:t>
            </w:r>
          </w:p>
        </w:tc>
        <w:tc>
          <w:tcPr>
            <w:tcW w:w="389" w:type="pct"/>
            <w:vAlign w:val="top"/>
          </w:tcPr>
          <w:p>
            <w:pPr>
              <w:pStyle w:val="39"/>
              <w:rPr>
                <w:rFonts w:ascii="Times New Roman" w:hAnsi="Times New Roman" w:cs="Times New Roman"/>
                <w:iCs/>
                <w:sz w:val="16"/>
                <w:szCs w:val="16"/>
                <w:lang w:eastAsia="ja-JP"/>
              </w:rPr>
            </w:pPr>
            <w:r>
              <w:rPr>
                <w:rFonts w:ascii="Times New Roman" w:hAnsi="Times New Roman" w:eastAsia="MS Mincho" w:cs="Times New Roman"/>
                <w:sz w:val="16"/>
                <w:szCs w:val="16"/>
              </w:rPr>
              <w:t>UE is not able to support frequency-interleaving</w:t>
            </w:r>
          </w:p>
        </w:tc>
        <w:tc>
          <w:tcPr>
            <w:tcW w:w="524" w:type="pct"/>
            <w:shd w:val="clear" w:color="auto" w:fill="auto"/>
          </w:tcPr>
          <w:p>
            <w:pPr>
              <w:pStyle w:val="39"/>
              <w:rPr>
                <w:rFonts w:ascii="Times New Roman" w:hAnsi="Times New Roman" w:cs="Times New Roman"/>
                <w:sz w:val="16"/>
                <w:szCs w:val="16"/>
                <w:lang w:eastAsia="ja-JP"/>
              </w:rPr>
            </w:pPr>
            <w:r>
              <w:rPr>
                <w:rFonts w:ascii="Times New Roman" w:hAnsi="Times New Roman" w:cs="Times New Roman"/>
                <w:iCs/>
                <w:sz w:val="16"/>
                <w:szCs w:val="16"/>
                <w:lang w:eastAsia="ja-JP"/>
              </w:rPr>
              <w:t>Per band</w:t>
            </w:r>
          </w:p>
        </w:tc>
        <w:tc>
          <w:tcPr>
            <w:tcW w:w="213" w:type="pct"/>
            <w:shd w:val="clear" w:color="auto" w:fill="auto"/>
          </w:tcPr>
          <w:p>
            <w:pPr>
              <w:pStyle w:val="39"/>
              <w:rPr>
                <w:rFonts w:ascii="Times New Roman" w:hAnsi="Times New Roman" w:cs="Times New Roman"/>
                <w:sz w:val="16"/>
                <w:szCs w:val="16"/>
                <w:lang w:eastAsia="ja-JP"/>
              </w:rPr>
            </w:pPr>
            <w:r>
              <w:rPr>
                <w:rFonts w:ascii="Times New Roman" w:hAnsi="Times New Roman" w:cs="Times New Roman"/>
                <w:sz w:val="16"/>
                <w:szCs w:val="16"/>
                <w:lang w:eastAsia="ja-JP"/>
              </w:rPr>
              <w:t>No</w:t>
            </w:r>
          </w:p>
        </w:tc>
        <w:tc>
          <w:tcPr>
            <w:tcW w:w="232" w:type="pct"/>
            <w:shd w:val="clear" w:color="auto" w:fill="auto"/>
          </w:tcPr>
          <w:p>
            <w:pPr>
              <w:pStyle w:val="39"/>
              <w:rPr>
                <w:rFonts w:ascii="Times New Roman" w:hAnsi="Times New Roman" w:cs="Times New Roman"/>
                <w:sz w:val="16"/>
                <w:szCs w:val="16"/>
                <w:lang w:eastAsia="ja-JP"/>
              </w:rPr>
            </w:pPr>
            <w:r>
              <w:rPr>
                <w:rFonts w:ascii="Times New Roman" w:hAnsi="Times New Roman" w:cs="Times New Roman"/>
                <w:sz w:val="16"/>
                <w:szCs w:val="16"/>
                <w:lang w:eastAsia="ja-JP"/>
              </w:rPr>
              <w:t>N/A</w:t>
            </w:r>
          </w:p>
        </w:tc>
        <w:tc>
          <w:tcPr>
            <w:tcW w:w="271" w:type="pct"/>
            <w:shd w:val="clear" w:color="auto" w:fill="auto"/>
          </w:tcPr>
          <w:p>
            <w:pPr>
              <w:pStyle w:val="39"/>
              <w:rPr>
                <w:rFonts w:ascii="Times New Roman" w:hAnsi="Times New Roman" w:cs="Times New Roman"/>
                <w:sz w:val="16"/>
                <w:szCs w:val="16"/>
              </w:rPr>
            </w:pPr>
          </w:p>
        </w:tc>
        <w:tc>
          <w:tcPr>
            <w:tcW w:w="310" w:type="pct"/>
            <w:shd w:val="clear" w:color="auto" w:fill="auto"/>
          </w:tcPr>
          <w:p>
            <w:pPr>
              <w:pStyle w:val="39"/>
              <w:rPr>
                <w:rFonts w:ascii="Times New Roman" w:hAnsi="Times New Roman" w:cs="Times New Roman"/>
                <w:sz w:val="16"/>
                <w:szCs w:val="16"/>
                <w:lang w:eastAsia="ja-JP"/>
              </w:rPr>
            </w:pPr>
            <w:r>
              <w:rPr>
                <w:rFonts w:ascii="Times New Roman" w:hAnsi="Times New Roman" w:cs="Times New Roman"/>
                <w:sz w:val="16"/>
                <w:szCs w:val="16"/>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shd w:val="clear" w:color="auto" w:fill="auto"/>
          </w:tcPr>
          <w:p>
            <w:pPr>
              <w:pStyle w:val="39"/>
              <w:rPr>
                <w:rFonts w:ascii="Times New Roman" w:hAnsi="Times New Roman" w:cs="Times New Roman"/>
                <w:sz w:val="16"/>
                <w:szCs w:val="16"/>
              </w:rPr>
            </w:pPr>
          </w:p>
        </w:tc>
        <w:tc>
          <w:tcPr>
            <w:tcW w:w="199" w:type="pct"/>
            <w:shd w:val="clear" w:color="auto" w:fill="auto"/>
          </w:tcPr>
          <w:p>
            <w:pPr>
              <w:pStyle w:val="39"/>
              <w:rPr>
                <w:rFonts w:ascii="Times New Roman" w:hAnsi="Times New Roman" w:cs="Times New Roman"/>
                <w:sz w:val="16"/>
                <w:szCs w:val="16"/>
                <w:lang w:eastAsia="ja-JP"/>
              </w:rPr>
            </w:pPr>
          </w:p>
        </w:tc>
        <w:tc>
          <w:tcPr>
            <w:tcW w:w="277" w:type="pct"/>
            <w:shd w:val="clear" w:color="auto" w:fill="auto"/>
          </w:tcPr>
          <w:p>
            <w:pPr>
              <w:pStyle w:val="39"/>
              <w:rPr>
                <w:rFonts w:ascii="Times New Roman" w:hAnsi="Times New Roman" w:cs="Times New Roman"/>
                <w:sz w:val="16"/>
                <w:szCs w:val="16"/>
                <w:lang w:eastAsia="ja-JP"/>
              </w:rPr>
            </w:pPr>
          </w:p>
        </w:tc>
        <w:tc>
          <w:tcPr>
            <w:tcW w:w="912" w:type="pct"/>
            <w:shd w:val="clear" w:color="auto" w:fill="auto"/>
          </w:tcPr>
          <w:p>
            <w:pPr>
              <w:pStyle w:val="39"/>
              <w:rPr>
                <w:rFonts w:ascii="Times New Roman" w:hAnsi="Times New Roman" w:cs="Times New Roman"/>
                <w:sz w:val="16"/>
                <w:szCs w:val="16"/>
                <w:lang w:eastAsia="ja-JP"/>
              </w:rPr>
            </w:pPr>
          </w:p>
        </w:tc>
        <w:tc>
          <w:tcPr>
            <w:tcW w:w="426" w:type="pct"/>
            <w:shd w:val="clear" w:color="auto" w:fill="auto"/>
          </w:tcPr>
          <w:p>
            <w:pPr>
              <w:pStyle w:val="39"/>
              <w:rPr>
                <w:rFonts w:ascii="Times New Roman" w:hAnsi="Times New Roman" w:cs="Times New Roman"/>
                <w:sz w:val="16"/>
                <w:szCs w:val="16"/>
                <w:lang w:eastAsia="ja-JP"/>
              </w:rPr>
            </w:pPr>
          </w:p>
        </w:tc>
        <w:tc>
          <w:tcPr>
            <w:tcW w:w="309" w:type="pct"/>
            <w:shd w:val="clear" w:color="auto" w:fill="auto"/>
          </w:tcPr>
          <w:p>
            <w:pPr>
              <w:pStyle w:val="39"/>
              <w:rPr>
                <w:rFonts w:ascii="Times New Roman" w:hAnsi="Times New Roman" w:cs="Times New Roman"/>
                <w:sz w:val="16"/>
                <w:szCs w:val="16"/>
                <w:lang w:eastAsia="ja-JP"/>
              </w:rPr>
            </w:pPr>
          </w:p>
        </w:tc>
        <w:tc>
          <w:tcPr>
            <w:tcW w:w="446" w:type="pct"/>
            <w:shd w:val="clear" w:color="auto" w:fill="auto"/>
          </w:tcPr>
          <w:p>
            <w:pPr>
              <w:pStyle w:val="39"/>
              <w:rPr>
                <w:rFonts w:ascii="Times New Roman" w:hAnsi="Times New Roman" w:cs="Times New Roman"/>
                <w:sz w:val="16"/>
                <w:szCs w:val="16"/>
                <w:lang w:eastAsia="ja-JP"/>
              </w:rPr>
            </w:pPr>
          </w:p>
        </w:tc>
        <w:tc>
          <w:tcPr>
            <w:tcW w:w="389" w:type="pct"/>
            <w:shd w:val="clear" w:color="auto" w:fill="auto"/>
          </w:tcPr>
          <w:p>
            <w:pPr>
              <w:pStyle w:val="39"/>
              <w:rPr>
                <w:rFonts w:ascii="Times New Roman" w:hAnsi="Times New Roman" w:cs="Times New Roman"/>
                <w:iCs/>
                <w:sz w:val="16"/>
                <w:szCs w:val="16"/>
                <w:lang w:eastAsia="ja-JP"/>
              </w:rPr>
            </w:pPr>
          </w:p>
        </w:tc>
        <w:tc>
          <w:tcPr>
            <w:tcW w:w="524" w:type="pct"/>
            <w:shd w:val="clear" w:color="auto" w:fill="auto"/>
          </w:tcPr>
          <w:p>
            <w:pPr>
              <w:pStyle w:val="39"/>
              <w:rPr>
                <w:rFonts w:ascii="Times New Roman" w:hAnsi="Times New Roman" w:cs="Times New Roman"/>
                <w:iCs/>
                <w:sz w:val="16"/>
                <w:szCs w:val="16"/>
                <w:lang w:eastAsia="ja-JP"/>
              </w:rPr>
            </w:pPr>
          </w:p>
        </w:tc>
        <w:tc>
          <w:tcPr>
            <w:tcW w:w="213" w:type="pct"/>
            <w:shd w:val="clear" w:color="auto" w:fill="auto"/>
          </w:tcPr>
          <w:p>
            <w:pPr>
              <w:pStyle w:val="39"/>
              <w:rPr>
                <w:rFonts w:ascii="Times New Roman" w:hAnsi="Times New Roman" w:cs="Times New Roman"/>
                <w:sz w:val="16"/>
                <w:szCs w:val="16"/>
                <w:lang w:eastAsia="ja-JP"/>
              </w:rPr>
            </w:pPr>
          </w:p>
        </w:tc>
        <w:tc>
          <w:tcPr>
            <w:tcW w:w="232" w:type="pct"/>
            <w:shd w:val="clear" w:color="auto" w:fill="auto"/>
          </w:tcPr>
          <w:p>
            <w:pPr>
              <w:pStyle w:val="39"/>
              <w:rPr>
                <w:rFonts w:ascii="Times New Roman" w:hAnsi="Times New Roman" w:cs="Times New Roman"/>
                <w:sz w:val="16"/>
                <w:szCs w:val="16"/>
                <w:lang w:eastAsia="ja-JP"/>
              </w:rPr>
            </w:pPr>
          </w:p>
        </w:tc>
        <w:tc>
          <w:tcPr>
            <w:tcW w:w="271" w:type="pct"/>
            <w:shd w:val="clear" w:color="auto" w:fill="auto"/>
          </w:tcPr>
          <w:p>
            <w:pPr>
              <w:pStyle w:val="39"/>
              <w:rPr>
                <w:rFonts w:ascii="Times New Roman" w:hAnsi="Times New Roman" w:cs="Times New Roman"/>
                <w:sz w:val="16"/>
                <w:szCs w:val="16"/>
              </w:rPr>
            </w:pPr>
          </w:p>
        </w:tc>
        <w:tc>
          <w:tcPr>
            <w:tcW w:w="310" w:type="pct"/>
            <w:shd w:val="clear" w:color="auto" w:fill="auto"/>
          </w:tcPr>
          <w:p>
            <w:pPr>
              <w:pStyle w:val="39"/>
              <w:rPr>
                <w:rFonts w:ascii="Times New Roman" w:hAnsi="Times New Roman" w:cs="Times New Roman"/>
                <w:sz w:val="16"/>
                <w:szCs w:val="16"/>
                <w:lang w:eastAsia="ja-JP"/>
              </w:rPr>
            </w:pPr>
          </w:p>
        </w:tc>
      </w:tr>
    </w:tbl>
    <w:p>
      <w:pPr>
        <w:rPr>
          <w:i/>
        </w:rPr>
      </w:pPr>
    </w:p>
    <w:p>
      <w:pPr>
        <w:pStyle w:val="2"/>
      </w:pPr>
      <w:r>
        <w:t>Conclusion</w:t>
      </w:r>
    </w:p>
    <w:p>
      <w:pPr>
        <w:rPr>
          <w:lang w:eastAsia="zh-CN"/>
        </w:rPr>
      </w:pPr>
      <w:r>
        <w:rPr>
          <w:lang w:eastAsia="zh-CN"/>
        </w:rPr>
        <w:t>In this section, our proposals on UE features for LTE based 5G broadcast operation in Rel-19 are summarized.</w:t>
      </w:r>
    </w:p>
    <w:p>
      <w:r>
        <w:rPr>
          <w:rFonts w:hint="eastAsia"/>
          <w:b/>
          <w:i/>
        </w:rPr>
        <w:t>P</w:t>
      </w:r>
      <w:r>
        <w:rPr>
          <w:b/>
          <w:i/>
        </w:rPr>
        <w:t xml:space="preserve">roposal </w:t>
      </w:r>
      <w:r>
        <w:rPr>
          <w:rFonts w:hint="eastAsia"/>
          <w:b/>
          <w:i/>
          <w:lang w:val="en-US" w:eastAsia="zh-CN"/>
        </w:rPr>
        <w:t>1</w:t>
      </w:r>
      <w:r>
        <w:rPr>
          <w:bCs/>
          <w:i/>
        </w:rPr>
        <w:t xml:space="preserve">: </w:t>
      </w:r>
      <w:r>
        <w:rPr>
          <w:i/>
          <w:lang w:val="en-US" w:eastAsia="zh-CN"/>
        </w:rPr>
        <w:t>Time-interleaving and frequency-interleaving</w:t>
      </w:r>
      <w:r>
        <w:rPr>
          <w:rFonts w:hint="eastAsia"/>
          <w:i/>
          <w:lang w:val="en-US" w:eastAsia="zh-CN"/>
        </w:rPr>
        <w:t xml:space="preserve"> should be</w:t>
      </w:r>
      <w:r>
        <w:rPr>
          <w:i/>
          <w:lang w:val="en-US" w:eastAsia="zh-CN"/>
        </w:rPr>
        <w:t xml:space="preserve"> </w:t>
      </w:r>
      <w:r>
        <w:rPr>
          <w:rFonts w:hint="eastAsia"/>
          <w:i/>
          <w:lang w:val="en-US" w:eastAsia="zh-CN"/>
        </w:rPr>
        <w:t xml:space="preserve">defined as </w:t>
      </w:r>
      <w:r>
        <w:rPr>
          <w:i/>
          <w:lang w:val="en-US" w:eastAsia="zh-CN"/>
        </w:rPr>
        <w:t xml:space="preserve">two </w:t>
      </w:r>
      <w:r>
        <w:rPr>
          <w:rFonts w:hint="eastAsia"/>
          <w:i/>
          <w:iCs w:val="0"/>
          <w:lang w:val="en-US" w:eastAsia="zh-CN"/>
        </w:rPr>
        <w:t xml:space="preserve">independent </w:t>
      </w:r>
      <w:r>
        <w:rPr>
          <w:rFonts w:hint="eastAsia"/>
          <w:i/>
          <w:lang w:val="en-US" w:eastAsia="zh-CN"/>
        </w:rPr>
        <w:t xml:space="preserve">UE </w:t>
      </w:r>
      <w:r>
        <w:rPr>
          <w:i/>
          <w:lang w:val="en-US" w:eastAsia="zh-CN"/>
        </w:rPr>
        <w:t>FG</w:t>
      </w:r>
      <w:r>
        <w:rPr>
          <w:rFonts w:hint="eastAsia"/>
          <w:i/>
          <w:lang w:val="en-US" w:eastAsia="zh-CN"/>
        </w:rPr>
        <w:t>s.</w:t>
      </w:r>
    </w:p>
    <w:p>
      <w:pPr>
        <w:adjustRightInd w:val="0"/>
        <w:spacing w:after="180"/>
        <w:rPr>
          <w:rFonts w:hint="eastAsia" w:eastAsia="宋体"/>
          <w:i/>
          <w:lang w:val="en-US" w:eastAsia="zh-CN"/>
        </w:rPr>
      </w:pPr>
      <w:r>
        <w:rPr>
          <w:rFonts w:hint="eastAsia" w:eastAsia="微软雅黑"/>
          <w:b/>
          <w:i/>
          <w:iCs/>
          <w:color w:val="000000" w:themeColor="text1"/>
          <w:kern w:val="24"/>
          <w:lang w:eastAsia="zh-CN"/>
          <w14:textFill>
            <w14:solidFill>
              <w14:schemeClr w14:val="tx1"/>
            </w14:solidFill>
          </w14:textFill>
        </w:rPr>
        <w:t>O</w:t>
      </w:r>
      <w:r>
        <w:rPr>
          <w:rFonts w:eastAsia="微软雅黑"/>
          <w:b/>
          <w:i/>
          <w:iCs/>
          <w:color w:val="000000" w:themeColor="text1"/>
          <w:kern w:val="24"/>
          <w:lang w:eastAsia="zh-CN"/>
          <w14:textFill>
            <w14:solidFill>
              <w14:schemeClr w14:val="tx1"/>
            </w14:solidFill>
          </w14:textFill>
        </w:rPr>
        <w:t>bservation</w:t>
      </w:r>
      <w:r>
        <w:rPr>
          <w:rFonts w:eastAsia="微软雅黑"/>
          <w:i/>
          <w:iCs/>
          <w:color w:val="000000" w:themeColor="text1"/>
          <w:kern w:val="24"/>
          <w:lang w:eastAsia="zh-CN"/>
          <w14:textFill>
            <w14:solidFill>
              <w14:schemeClr w14:val="tx1"/>
            </w14:solidFill>
          </w14:textFill>
        </w:rPr>
        <w:t xml:space="preserve"> </w:t>
      </w:r>
      <w:r>
        <w:rPr>
          <w:rFonts w:eastAsia="微软雅黑"/>
          <w:b/>
          <w:bCs/>
          <w:i/>
          <w:iCs/>
          <w:color w:val="000000" w:themeColor="text1"/>
          <w:kern w:val="24"/>
          <w:lang w:eastAsia="zh-CN"/>
          <w14:textFill>
            <w14:solidFill>
              <w14:schemeClr w14:val="tx1"/>
            </w14:solidFill>
          </w14:textFill>
        </w:rPr>
        <w:t>1:</w:t>
      </w:r>
      <w:r>
        <w:rPr>
          <w:rFonts w:eastAsia="微软雅黑"/>
          <w:i/>
          <w:iCs/>
          <w:color w:val="000000" w:themeColor="text1"/>
          <w:kern w:val="24"/>
          <w:lang w:eastAsia="zh-CN"/>
          <w14:textFill>
            <w14:solidFill>
              <w14:schemeClr w14:val="tx1"/>
            </w14:solidFill>
          </w14:textFill>
        </w:rPr>
        <w:t xml:space="preserve"> </w:t>
      </w:r>
      <w:r>
        <w:rPr>
          <w:i/>
          <w:iCs/>
          <w:lang w:val="en-US" w:eastAsia="zh-CN"/>
        </w:rPr>
        <w:t xml:space="preserve">For </w:t>
      </w:r>
      <w:r>
        <w:rPr>
          <w:rFonts w:hint="eastAsia"/>
          <w:i/>
          <w:iCs/>
          <w:lang w:val="en-US" w:eastAsia="zh-CN"/>
        </w:rPr>
        <w:t>FG about</w:t>
      </w:r>
      <w:r>
        <w:rPr>
          <w:i/>
          <w:iCs/>
          <w:lang w:val="en-US" w:eastAsia="zh-CN"/>
        </w:rPr>
        <w:t xml:space="preserve"> t</w:t>
      </w:r>
      <w:r>
        <w:rPr>
          <w:i/>
          <w:lang w:val="en-US" w:eastAsia="zh-CN"/>
        </w:rPr>
        <w:t xml:space="preserve">ime-interleaving </w:t>
      </w:r>
      <w:r>
        <w:rPr>
          <w:rFonts w:hint="eastAsia"/>
          <w:i/>
          <w:lang w:val="en-US" w:eastAsia="zh-CN"/>
        </w:rPr>
        <w:t xml:space="preserve">transmission of </w:t>
      </w:r>
      <w:r>
        <w:rPr>
          <w:i/>
          <w:iCs/>
          <w:lang w:val="en-US" w:eastAsia="zh-CN"/>
        </w:rPr>
        <w:t>LTE based 5G broadcast</w:t>
      </w:r>
      <w:r>
        <w:rPr>
          <w:i/>
          <w:lang w:val="en-US" w:eastAsia="zh-CN"/>
        </w:rPr>
        <w:t xml:space="preserve">, at least the following aspects </w:t>
      </w:r>
      <w:r>
        <w:rPr>
          <w:i/>
          <w:iCs/>
          <w:lang w:val="en-US" w:eastAsia="zh-CN"/>
        </w:rPr>
        <w:t>should be included</w:t>
      </w:r>
      <w:r>
        <w:rPr>
          <w:i/>
          <w:lang w:val="en-US"/>
        </w:rPr>
        <w:t>:</w:t>
      </w:r>
      <w:r>
        <w:rPr>
          <w:rFonts w:hint="eastAsia"/>
          <w:i/>
          <w:lang w:val="en-US" w:eastAsia="zh-CN"/>
        </w:rPr>
        <w:t xml:space="preserve"> </w:t>
      </w:r>
    </w:p>
    <w:p>
      <w:pPr>
        <w:pStyle w:val="27"/>
        <w:numPr>
          <w:ilvl w:val="0"/>
          <w:numId w:val="7"/>
        </w:numPr>
        <w:adjustRightInd w:val="0"/>
        <w:spacing w:after="180"/>
        <w:ind w:left="840"/>
        <w:rPr>
          <w:rFonts w:eastAsia="微软雅黑"/>
          <w:i/>
          <w:iCs/>
          <w:color w:val="000000" w:themeColor="text1"/>
          <w:kern w:val="24"/>
          <w:lang w:val="en-US" w:eastAsia="zh-CN"/>
          <w14:textFill>
            <w14:solidFill>
              <w14:schemeClr w14:val="tx1"/>
            </w14:solidFill>
          </w14:textFill>
        </w:rPr>
      </w:pPr>
      <w:r>
        <w:rPr>
          <w:rFonts w:hint="eastAsia" w:eastAsia="微软雅黑"/>
          <w:i/>
          <w:iCs/>
          <w:color w:val="000000" w:themeColor="text1"/>
          <w:kern w:val="24"/>
          <w:lang w:val="en-US" w:eastAsia="zh-CN"/>
          <w14:textFill>
            <w14:solidFill>
              <w14:schemeClr w14:val="tx1"/>
            </w14:solidFill>
          </w14:textFill>
        </w:rPr>
        <w:t>Reception of o</w:t>
      </w:r>
      <w:r>
        <w:rPr>
          <w:rFonts w:eastAsia="微软雅黑"/>
          <w:i/>
          <w:iCs/>
          <w:color w:val="000000" w:themeColor="text1"/>
          <w:kern w:val="24"/>
          <w:lang w:val="en-US" w:eastAsia="zh-CN"/>
          <w14:textFill>
            <w14:solidFill>
              <w14:schemeClr w14:val="tx1"/>
            </w14:solidFill>
          </w14:textFill>
        </w:rPr>
        <w:t xml:space="preserve">ne TB </w:t>
      </w:r>
      <w:r>
        <w:rPr>
          <w:rFonts w:hint="eastAsia" w:eastAsia="微软雅黑"/>
          <w:i/>
          <w:iCs/>
          <w:color w:val="000000" w:themeColor="text1"/>
          <w:kern w:val="24"/>
          <w:lang w:val="en-US" w:eastAsia="zh-CN"/>
          <w14:textFill>
            <w14:solidFill>
              <w14:schemeClr w14:val="tx1"/>
            </w14:solidFill>
          </w14:textFill>
        </w:rPr>
        <w:t xml:space="preserve">which </w:t>
      </w:r>
      <w:r>
        <w:rPr>
          <w:rFonts w:eastAsia="微软雅黑"/>
          <w:i/>
          <w:iCs/>
          <w:color w:val="000000" w:themeColor="text1"/>
          <w:kern w:val="24"/>
          <w:lang w:val="en-US" w:eastAsia="zh-CN"/>
          <w14:textFill>
            <w14:solidFill>
              <w14:schemeClr w14:val="tx1"/>
            </w14:solidFill>
          </w14:textFill>
        </w:rPr>
        <w:t>is mapped to N non-consecutive subframes;</w:t>
      </w:r>
    </w:p>
    <w:p>
      <w:pPr>
        <w:pStyle w:val="27"/>
        <w:numPr>
          <w:ilvl w:val="0"/>
          <w:numId w:val="7"/>
        </w:numPr>
        <w:adjustRightInd w:val="0"/>
        <w:spacing w:after="180"/>
        <w:ind w:left="840"/>
        <w:rPr>
          <w:rFonts w:eastAsia="微软雅黑"/>
          <w:i/>
          <w:iCs/>
          <w:color w:val="000000" w:themeColor="text1"/>
          <w:kern w:val="24"/>
          <w:lang w:val="en-US" w:eastAsia="zh-CN"/>
          <w14:textFill>
            <w14:solidFill>
              <w14:schemeClr w14:val="tx1"/>
            </w14:solidFill>
          </w14:textFill>
        </w:rPr>
      </w:pPr>
      <w:r>
        <w:rPr>
          <w:rFonts w:eastAsia="微软雅黑"/>
          <w:i/>
          <w:iCs/>
          <w:color w:val="000000" w:themeColor="text1"/>
          <w:kern w:val="24"/>
          <w:lang w:val="en-US" w:eastAsia="zh-CN"/>
          <w14:textFill>
            <w14:solidFill>
              <w14:schemeClr w14:val="tx1"/>
            </w14:solidFill>
          </w14:textFill>
        </w:rPr>
        <w:t>Two transmissions of the same TB are separated by (M-1) subframes;</w:t>
      </w:r>
    </w:p>
    <w:p>
      <w:pPr>
        <w:pStyle w:val="27"/>
        <w:numPr>
          <w:ilvl w:val="0"/>
          <w:numId w:val="7"/>
        </w:numPr>
        <w:adjustRightInd w:val="0"/>
        <w:spacing w:after="180"/>
        <w:ind w:left="840"/>
        <w:rPr>
          <w:rFonts w:eastAsia="微软雅黑"/>
          <w:i/>
          <w:iCs/>
          <w:color w:val="000000" w:themeColor="text1"/>
          <w:kern w:val="24"/>
          <w:lang w:val="en-US" w:eastAsia="zh-CN"/>
          <w14:textFill>
            <w14:solidFill>
              <w14:schemeClr w14:val="tx1"/>
            </w14:solidFill>
          </w14:textFill>
        </w:rPr>
      </w:pPr>
      <w:r>
        <w:rPr>
          <w:rFonts w:eastAsia="微软雅黑"/>
          <w:i/>
          <w:iCs/>
          <w:color w:val="000000" w:themeColor="text1"/>
          <w:kern w:val="24"/>
          <w:lang w:val="en-US" w:eastAsia="zh-CN"/>
          <w14:textFill>
            <w14:solidFill>
              <w14:schemeClr w14:val="tx1"/>
            </w14:solidFill>
          </w14:textFill>
        </w:rPr>
        <w:t>TBS</w:t>
      </w:r>
      <w:r>
        <w:rPr>
          <w:rFonts w:hint="eastAsia" w:eastAsia="微软雅黑"/>
          <w:i/>
          <w:iCs/>
          <w:color w:val="000000" w:themeColor="text1"/>
          <w:kern w:val="24"/>
          <w:lang w:val="en-US" w:eastAsia="zh-CN"/>
          <w14:textFill>
            <w14:solidFill>
              <w14:schemeClr w14:val="tx1"/>
            </w14:solidFill>
          </w14:textFill>
        </w:rPr>
        <w:t xml:space="preserve"> determination</w:t>
      </w:r>
      <w:r>
        <w:rPr>
          <w:rFonts w:eastAsia="微软雅黑"/>
          <w:i/>
          <w:iCs/>
          <w:color w:val="000000" w:themeColor="text1"/>
          <w:kern w:val="24"/>
          <w:lang w:val="en-US" w:eastAsia="zh-CN"/>
          <w14:textFill>
            <w14:solidFill>
              <w14:schemeClr w14:val="tx1"/>
            </w14:solidFill>
          </w14:textFill>
        </w:rPr>
        <w:t xml:space="preserve"> for the scaled TB;</w:t>
      </w:r>
    </w:p>
    <w:p>
      <w:pPr>
        <w:pStyle w:val="27"/>
        <w:numPr>
          <w:ilvl w:val="0"/>
          <w:numId w:val="7"/>
        </w:numPr>
        <w:adjustRightInd w:val="0"/>
        <w:spacing w:after="180"/>
        <w:ind w:left="840"/>
        <w:rPr>
          <w:rFonts w:eastAsia="微软雅黑"/>
          <w:i/>
          <w:iCs/>
          <w:color w:val="000000" w:themeColor="text1"/>
          <w:kern w:val="24"/>
          <w:lang w:val="en-US" w:eastAsia="zh-CN"/>
          <w14:textFill>
            <w14:solidFill>
              <w14:schemeClr w14:val="tx1"/>
            </w14:solidFill>
          </w14:textFill>
        </w:rPr>
      </w:pPr>
      <w:r>
        <w:rPr>
          <w:rFonts w:hint="eastAsia" w:eastAsia="微软雅黑"/>
          <w:i/>
          <w:iCs/>
          <w:color w:val="000000" w:themeColor="text1"/>
          <w:kern w:val="24"/>
          <w:lang w:val="en-US" w:eastAsia="zh-CN"/>
          <w14:textFill>
            <w14:solidFill>
              <w14:schemeClr w14:val="tx1"/>
            </w14:solidFill>
          </w14:textFill>
        </w:rPr>
        <w:t xml:space="preserve">Determination of the </w:t>
      </w:r>
      <w:r>
        <w:rPr>
          <w:i/>
          <w:iCs/>
          <w:lang w:val="en-US"/>
        </w:rPr>
        <w:t>starting point for reading from the circular buffer (k0)</w:t>
      </w:r>
      <w:r>
        <w:rPr>
          <w:rFonts w:hint="eastAsia"/>
          <w:i/>
          <w:iCs/>
          <w:lang w:val="en-US" w:eastAsia="zh-CN"/>
        </w:rPr>
        <w:t xml:space="preserve"> for each subframe.</w:t>
      </w:r>
      <w:r>
        <w:rPr>
          <w:rFonts w:hint="eastAsia"/>
          <w:lang w:val="en-US" w:eastAsia="zh-CN"/>
        </w:rPr>
        <w:t xml:space="preserve"> </w:t>
      </w:r>
    </w:p>
    <w:p>
      <w:pPr>
        <w:adjustRightInd w:val="0"/>
        <w:spacing w:after="180"/>
        <w:rPr>
          <w:rFonts w:hint="eastAsia" w:eastAsia="宋体"/>
          <w:i/>
          <w:lang w:val="en-US" w:eastAsia="zh-CN"/>
        </w:rPr>
      </w:pPr>
      <w:r>
        <w:rPr>
          <w:rFonts w:hint="eastAsia" w:eastAsia="微软雅黑"/>
          <w:b/>
          <w:i/>
          <w:iCs/>
          <w:color w:val="000000" w:themeColor="text1"/>
          <w:kern w:val="24"/>
          <w:lang w:eastAsia="zh-CN"/>
          <w14:textFill>
            <w14:solidFill>
              <w14:schemeClr w14:val="tx1"/>
            </w14:solidFill>
          </w14:textFill>
        </w:rPr>
        <w:t>O</w:t>
      </w:r>
      <w:r>
        <w:rPr>
          <w:rFonts w:eastAsia="微软雅黑"/>
          <w:b/>
          <w:i/>
          <w:iCs/>
          <w:color w:val="000000" w:themeColor="text1"/>
          <w:kern w:val="24"/>
          <w:lang w:eastAsia="zh-CN"/>
          <w14:textFill>
            <w14:solidFill>
              <w14:schemeClr w14:val="tx1"/>
            </w14:solidFill>
          </w14:textFill>
        </w:rPr>
        <w:t>bservation</w:t>
      </w:r>
      <w:r>
        <w:rPr>
          <w:rFonts w:eastAsia="微软雅黑"/>
          <w:i/>
          <w:iCs/>
          <w:color w:val="000000" w:themeColor="text1"/>
          <w:kern w:val="24"/>
          <w:lang w:eastAsia="zh-CN"/>
          <w14:textFill>
            <w14:solidFill>
              <w14:schemeClr w14:val="tx1"/>
            </w14:solidFill>
          </w14:textFill>
        </w:rPr>
        <w:t xml:space="preserve"> </w:t>
      </w:r>
      <w:r>
        <w:rPr>
          <w:rFonts w:hint="eastAsia" w:eastAsia="微软雅黑"/>
          <w:i/>
          <w:iCs/>
          <w:color w:val="000000" w:themeColor="text1"/>
          <w:kern w:val="24"/>
          <w:lang w:val="en-US" w:eastAsia="zh-CN"/>
          <w14:textFill>
            <w14:solidFill>
              <w14:schemeClr w14:val="tx1"/>
            </w14:solidFill>
          </w14:textFill>
        </w:rPr>
        <w:t>2</w:t>
      </w:r>
      <w:r>
        <w:rPr>
          <w:rFonts w:eastAsia="微软雅黑"/>
          <w:i/>
          <w:iCs/>
          <w:color w:val="000000" w:themeColor="text1"/>
          <w:kern w:val="24"/>
          <w:lang w:eastAsia="zh-CN"/>
          <w14:textFill>
            <w14:solidFill>
              <w14:schemeClr w14:val="tx1"/>
            </w14:solidFill>
          </w14:textFill>
        </w:rPr>
        <w:t xml:space="preserve">: </w:t>
      </w:r>
      <w:r>
        <w:rPr>
          <w:i/>
          <w:iCs/>
          <w:lang w:val="en-US" w:eastAsia="zh-CN"/>
        </w:rPr>
        <w:t xml:space="preserve">For </w:t>
      </w:r>
      <w:r>
        <w:rPr>
          <w:rFonts w:hint="eastAsia"/>
          <w:i/>
          <w:iCs/>
          <w:lang w:val="en-US" w:eastAsia="zh-CN"/>
        </w:rPr>
        <w:t>FG about</w:t>
      </w:r>
      <w:r>
        <w:rPr>
          <w:i/>
          <w:iCs/>
          <w:lang w:val="en-US" w:eastAsia="zh-CN"/>
        </w:rPr>
        <w:t xml:space="preserve"> frequency-interleaving </w:t>
      </w:r>
      <w:r>
        <w:rPr>
          <w:rFonts w:hint="eastAsia"/>
          <w:i/>
          <w:iCs/>
          <w:lang w:val="en-US" w:eastAsia="zh-CN"/>
        </w:rPr>
        <w:t xml:space="preserve">transmission of </w:t>
      </w:r>
      <w:r>
        <w:rPr>
          <w:i/>
          <w:iCs/>
          <w:lang w:val="en-US" w:eastAsia="zh-CN"/>
        </w:rPr>
        <w:t>LTE based 5G broadcast</w:t>
      </w:r>
      <w:r>
        <w:rPr>
          <w:i/>
          <w:lang w:val="en-US" w:eastAsia="zh-CN"/>
        </w:rPr>
        <w:t xml:space="preserve">, at least the following aspects </w:t>
      </w:r>
      <w:r>
        <w:rPr>
          <w:i/>
          <w:iCs/>
          <w:lang w:val="en-US" w:eastAsia="zh-CN"/>
        </w:rPr>
        <w:t>should be included</w:t>
      </w:r>
      <w:r>
        <w:rPr>
          <w:i/>
        </w:rPr>
        <w:t>:</w:t>
      </w:r>
      <w:r>
        <w:rPr>
          <w:rFonts w:hint="eastAsia"/>
          <w:i/>
          <w:lang w:val="en-US" w:eastAsia="zh-CN"/>
        </w:rPr>
        <w:t xml:space="preserve"> </w:t>
      </w:r>
    </w:p>
    <w:p>
      <w:pPr>
        <w:pStyle w:val="27"/>
        <w:numPr>
          <w:ilvl w:val="0"/>
          <w:numId w:val="8"/>
        </w:numPr>
        <w:adjustRightInd w:val="0"/>
        <w:spacing w:after="180"/>
        <w:ind w:left="840"/>
        <w:rPr>
          <w:rFonts w:eastAsia="微软雅黑"/>
          <w:i/>
          <w:iCs/>
          <w:color w:val="000000" w:themeColor="text1"/>
          <w:kern w:val="24"/>
          <w:lang w:eastAsia="zh-CN"/>
          <w14:textFill>
            <w14:solidFill>
              <w14:schemeClr w14:val="tx1"/>
            </w14:solidFill>
          </w14:textFill>
        </w:rPr>
      </w:pPr>
      <w:r>
        <w:rPr>
          <w:rFonts w:eastAsia="微软雅黑"/>
          <w:i/>
          <w:iCs/>
          <w:color w:val="000000" w:themeColor="text1"/>
          <w:kern w:val="24"/>
          <w:lang w:eastAsia="zh-CN"/>
          <w14:textFill>
            <w14:solidFill>
              <w14:schemeClr w14:val="tx1"/>
            </w14:solidFill>
          </w14:textFill>
        </w:rPr>
        <w:t>Data symbols in an OFDM symbol are written column-wise;</w:t>
      </w:r>
    </w:p>
    <w:p>
      <w:pPr>
        <w:pStyle w:val="27"/>
        <w:numPr>
          <w:ilvl w:val="0"/>
          <w:numId w:val="8"/>
        </w:numPr>
        <w:adjustRightInd w:val="0"/>
        <w:spacing w:after="180"/>
        <w:ind w:left="840"/>
        <w:rPr>
          <w:rFonts w:eastAsia="微软雅黑"/>
          <w:i/>
          <w:iCs/>
          <w:color w:val="000000" w:themeColor="text1"/>
          <w:kern w:val="24"/>
          <w:lang w:eastAsia="zh-CN"/>
          <w14:textFill>
            <w14:solidFill>
              <w14:schemeClr w14:val="tx1"/>
            </w14:solidFill>
          </w14:textFill>
        </w:rPr>
      </w:pPr>
      <w:r>
        <w:rPr>
          <w:rFonts w:eastAsia="微软雅黑"/>
          <w:i/>
          <w:iCs/>
          <w:color w:val="000000" w:themeColor="text1"/>
          <w:kern w:val="24"/>
          <w:lang w:eastAsia="zh-CN"/>
          <w14:textFill>
            <w14:solidFill>
              <w14:schemeClr w14:val="tx1"/>
            </w14:solidFill>
          </w14:textFill>
        </w:rPr>
        <w:t>Data symbols in an OFDM symbol are read row-wise;</w:t>
      </w:r>
    </w:p>
    <w:p>
      <w:pPr>
        <w:pStyle w:val="27"/>
        <w:numPr>
          <w:ilvl w:val="0"/>
          <w:numId w:val="8"/>
        </w:numPr>
        <w:adjustRightInd w:val="0"/>
        <w:spacing w:after="180"/>
        <w:ind w:left="840"/>
        <w:rPr>
          <w:rFonts w:eastAsia="微软雅黑"/>
          <w:i/>
          <w:iCs/>
          <w:color w:val="000000" w:themeColor="text1"/>
          <w:kern w:val="24"/>
          <w:lang w:eastAsia="zh-CN"/>
          <w14:textFill>
            <w14:solidFill>
              <w14:schemeClr w14:val="tx1"/>
            </w14:solidFill>
          </w14:textFill>
        </w:rPr>
      </w:pPr>
      <w:r>
        <w:rPr>
          <w:rFonts w:eastAsia="微软雅黑"/>
          <w:i/>
          <w:iCs/>
          <w:color w:val="000000" w:themeColor="text1"/>
          <w:kern w:val="24"/>
          <w:lang w:eastAsia="zh-CN"/>
          <w14:textFill>
            <w14:solidFill>
              <w14:schemeClr w14:val="tx1"/>
            </w14:solidFill>
          </w14:textFill>
        </w:rPr>
        <w:t>The granularity of frequency</w:t>
      </w:r>
      <w:r>
        <w:rPr>
          <w:rFonts w:hint="eastAsia" w:eastAsia="微软雅黑"/>
          <w:i/>
          <w:iCs/>
          <w:color w:val="000000" w:themeColor="text1"/>
          <w:kern w:val="24"/>
          <w:lang w:val="en-US" w:eastAsia="zh-CN"/>
          <w14:textFill>
            <w14:solidFill>
              <w14:schemeClr w14:val="tx1"/>
            </w14:solidFill>
          </w14:textFill>
        </w:rPr>
        <w:t xml:space="preserve"> interleaving</w:t>
      </w:r>
      <w:r>
        <w:rPr>
          <w:rFonts w:eastAsia="微软雅黑"/>
          <w:i/>
          <w:iCs/>
          <w:color w:val="000000" w:themeColor="text1"/>
          <w:kern w:val="24"/>
          <w:lang w:eastAsia="zh-CN"/>
          <w14:textFill>
            <w14:solidFill>
              <w14:schemeClr w14:val="tx1"/>
            </w14:solidFill>
          </w14:textFill>
        </w:rPr>
        <w:t xml:space="preserve"> is one RE.</w:t>
      </w:r>
    </w:p>
    <w:p>
      <w:pPr>
        <w:rPr>
          <w:i/>
        </w:rPr>
      </w:pPr>
      <w:r>
        <w:rPr>
          <w:b/>
          <w:bCs/>
          <w:i/>
          <w:lang w:eastAsia="zh-CN"/>
        </w:rPr>
        <w:t>Proposal 2:</w:t>
      </w:r>
      <w:r>
        <w:rPr>
          <w:lang w:eastAsia="zh-CN"/>
        </w:rPr>
        <w:t xml:space="preserve"> </w:t>
      </w:r>
      <w:r>
        <w:rPr>
          <w:i/>
          <w:lang w:eastAsia="zh-CN"/>
        </w:rPr>
        <w:t xml:space="preserve">Define the following </w:t>
      </w:r>
      <w:r>
        <w:rPr>
          <w:rFonts w:hint="eastAsia"/>
          <w:i/>
          <w:lang w:val="en-US" w:eastAsia="zh-CN"/>
        </w:rPr>
        <w:t xml:space="preserve">UE </w:t>
      </w:r>
      <w:r>
        <w:rPr>
          <w:i/>
          <w:lang w:eastAsia="zh-CN"/>
        </w:rPr>
        <w:t xml:space="preserve">FGs for </w:t>
      </w:r>
      <w:r>
        <w:rPr>
          <w:i/>
        </w:rPr>
        <w:t>Rel-19 LTE based 5G broadcast.</w:t>
      </w:r>
    </w:p>
    <w:tbl>
      <w:tblPr>
        <w:tblStyle w:val="16"/>
        <w:tblW w:w="493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583"/>
        <w:gridCol w:w="811"/>
        <w:gridCol w:w="2665"/>
        <w:gridCol w:w="1247"/>
        <w:gridCol w:w="903"/>
        <w:gridCol w:w="1304"/>
        <w:gridCol w:w="1137"/>
        <w:gridCol w:w="1531"/>
        <w:gridCol w:w="624"/>
        <w:gridCol w:w="680"/>
        <w:gridCol w:w="794"/>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shd w:val="clear" w:color="auto" w:fill="auto"/>
          </w:tcPr>
          <w:p>
            <w:pPr>
              <w:pStyle w:val="36"/>
              <w:rPr>
                <w:rFonts w:ascii="Times New Roman" w:hAnsi="Times New Roman" w:cs="Times New Roman"/>
                <w:sz w:val="16"/>
                <w:szCs w:val="16"/>
                <w:lang w:eastAsia="ja-JP"/>
              </w:rPr>
            </w:pPr>
            <w:r>
              <w:rPr>
                <w:rFonts w:hint="default" w:ascii="Times New Roman" w:hAnsi="Times New Roman" w:cs="Times New Roman"/>
                <w:sz w:val="16"/>
                <w:szCs w:val="16"/>
                <w:lang w:eastAsia="ja-JP"/>
              </w:rPr>
              <w:t>Features</w:t>
            </w:r>
          </w:p>
        </w:tc>
        <w:tc>
          <w:tcPr>
            <w:tcW w:w="199" w:type="pct"/>
            <w:shd w:val="clear" w:color="auto" w:fill="auto"/>
          </w:tcPr>
          <w:p>
            <w:pPr>
              <w:pStyle w:val="36"/>
              <w:rPr>
                <w:rFonts w:ascii="Times New Roman" w:hAnsi="Times New Roman" w:cs="Times New Roman"/>
                <w:sz w:val="16"/>
                <w:szCs w:val="16"/>
                <w:lang w:eastAsia="ja-JP"/>
              </w:rPr>
            </w:pPr>
            <w:r>
              <w:rPr>
                <w:rFonts w:hint="default" w:ascii="Times New Roman" w:hAnsi="Times New Roman" w:cs="Times New Roman"/>
                <w:sz w:val="16"/>
                <w:szCs w:val="16"/>
                <w:lang w:eastAsia="ja-JP"/>
              </w:rPr>
              <w:t>Index</w:t>
            </w:r>
          </w:p>
        </w:tc>
        <w:tc>
          <w:tcPr>
            <w:tcW w:w="277" w:type="pct"/>
            <w:shd w:val="clear" w:color="auto" w:fill="auto"/>
          </w:tcPr>
          <w:p>
            <w:pPr>
              <w:pStyle w:val="36"/>
              <w:rPr>
                <w:rFonts w:ascii="Times New Roman" w:hAnsi="Times New Roman" w:cs="Times New Roman"/>
                <w:sz w:val="16"/>
                <w:szCs w:val="16"/>
                <w:lang w:eastAsia="ja-JP"/>
              </w:rPr>
            </w:pPr>
            <w:r>
              <w:rPr>
                <w:rFonts w:hint="default" w:ascii="Times New Roman" w:hAnsi="Times New Roman" w:cs="Times New Roman"/>
                <w:sz w:val="16"/>
                <w:szCs w:val="16"/>
                <w:lang w:eastAsia="ja-JP"/>
              </w:rPr>
              <w:t>Feature group</w:t>
            </w:r>
          </w:p>
        </w:tc>
        <w:tc>
          <w:tcPr>
            <w:tcW w:w="912" w:type="pct"/>
            <w:shd w:val="clear" w:color="auto" w:fill="auto"/>
          </w:tcPr>
          <w:p>
            <w:pPr>
              <w:pStyle w:val="36"/>
              <w:rPr>
                <w:rFonts w:ascii="Times New Roman" w:hAnsi="Times New Roman" w:cs="Times New Roman"/>
                <w:sz w:val="16"/>
                <w:szCs w:val="16"/>
                <w:lang w:eastAsia="ja-JP"/>
              </w:rPr>
            </w:pPr>
            <w:r>
              <w:rPr>
                <w:rFonts w:hint="default" w:ascii="Times New Roman" w:hAnsi="Times New Roman" w:cs="Times New Roman"/>
                <w:sz w:val="16"/>
                <w:szCs w:val="16"/>
                <w:lang w:eastAsia="ja-JP"/>
              </w:rPr>
              <w:t>Components</w:t>
            </w:r>
          </w:p>
        </w:tc>
        <w:tc>
          <w:tcPr>
            <w:tcW w:w="426" w:type="pct"/>
            <w:shd w:val="clear" w:color="auto" w:fill="auto"/>
          </w:tcPr>
          <w:p>
            <w:pPr>
              <w:pStyle w:val="36"/>
              <w:rPr>
                <w:rFonts w:ascii="Times New Roman" w:hAnsi="Times New Roman" w:cs="Times New Roman"/>
                <w:sz w:val="16"/>
                <w:szCs w:val="16"/>
                <w:lang w:eastAsia="ja-JP"/>
              </w:rPr>
            </w:pPr>
            <w:r>
              <w:rPr>
                <w:rFonts w:hint="default" w:ascii="Times New Roman" w:hAnsi="Times New Roman" w:cs="Times New Roman"/>
                <w:sz w:val="16"/>
                <w:szCs w:val="16"/>
                <w:lang w:eastAsia="ja-JP"/>
              </w:rPr>
              <w:t>Prerequisite feature groups</w:t>
            </w:r>
          </w:p>
        </w:tc>
        <w:tc>
          <w:tcPr>
            <w:tcW w:w="309" w:type="pct"/>
            <w:shd w:val="clear" w:color="auto" w:fill="auto"/>
          </w:tcPr>
          <w:p>
            <w:pPr>
              <w:pStyle w:val="36"/>
              <w:rPr>
                <w:rFonts w:ascii="Times New Roman" w:hAnsi="Times New Roman" w:cs="Times New Roman"/>
                <w:sz w:val="16"/>
                <w:szCs w:val="16"/>
                <w:lang w:eastAsia="ja-JP"/>
              </w:rPr>
            </w:pPr>
            <w:r>
              <w:rPr>
                <w:rFonts w:ascii="Times New Roman" w:hAnsi="Times New Roman" w:cs="Times New Roman"/>
                <w:sz w:val="16"/>
                <w:szCs w:val="16"/>
                <w:lang w:eastAsia="ja-JP"/>
              </w:rPr>
              <w:t>Need for the eNB to know if the feature is supported</w:t>
            </w:r>
          </w:p>
        </w:tc>
        <w:tc>
          <w:tcPr>
            <w:tcW w:w="446" w:type="pct"/>
            <w:shd w:val="clear" w:color="auto" w:fill="auto"/>
          </w:tcPr>
          <w:p>
            <w:pPr>
              <w:pStyle w:val="36"/>
              <w:rPr>
                <w:rFonts w:ascii="Times New Roman" w:hAnsi="Times New Roman" w:cs="Times New Roman"/>
                <w:sz w:val="16"/>
                <w:szCs w:val="16"/>
                <w:lang w:eastAsia="ja-JP"/>
              </w:rPr>
            </w:pPr>
            <w:r>
              <w:rPr>
                <w:rFonts w:ascii="Times New Roman" w:hAnsi="Times New Roman" w:cs="Times New Roman"/>
                <w:sz w:val="16"/>
                <w:szCs w:val="16"/>
                <w:lang w:eastAsia="ja-JP"/>
              </w:rPr>
              <w:t>Need for the UE to know if the feature is supported (only for V2X WI, where the PC5-RRC capability signalling is delivered between the UEs)</w:t>
            </w:r>
          </w:p>
        </w:tc>
        <w:tc>
          <w:tcPr>
            <w:tcW w:w="389" w:type="pct"/>
          </w:tcPr>
          <w:p>
            <w:pPr>
              <w:pStyle w:val="36"/>
              <w:rPr>
                <w:rFonts w:ascii="Times New Roman" w:hAnsi="Times New Roman" w:cs="Times New Roman"/>
                <w:b/>
                <w:sz w:val="16"/>
                <w:szCs w:val="16"/>
                <w:lang w:eastAsia="ja-JP"/>
              </w:rPr>
            </w:pPr>
            <w:r>
              <w:rPr>
                <w:rFonts w:ascii="Times New Roman" w:hAnsi="Times New Roman" w:cs="Times New Roman"/>
                <w:b/>
                <w:sz w:val="16"/>
                <w:szCs w:val="16"/>
                <w:lang w:eastAsia="ja-JP"/>
              </w:rPr>
              <w:t>Consequence if the feature is not supported by the UE</w:t>
            </w:r>
          </w:p>
        </w:tc>
        <w:tc>
          <w:tcPr>
            <w:tcW w:w="524" w:type="pct"/>
            <w:shd w:val="clear" w:color="auto" w:fill="auto"/>
          </w:tcPr>
          <w:p>
            <w:pPr>
              <w:pStyle w:val="36"/>
              <w:rPr>
                <w:rFonts w:ascii="Times New Roman" w:hAnsi="Times New Roman" w:cs="Times New Roman"/>
                <w:b/>
                <w:sz w:val="16"/>
                <w:szCs w:val="16"/>
                <w:lang w:eastAsia="ja-JP"/>
              </w:rPr>
            </w:pPr>
            <w:r>
              <w:rPr>
                <w:rFonts w:hint="default" w:ascii="Times New Roman" w:hAnsi="Times New Roman" w:cs="Times New Roman"/>
                <w:b/>
                <w:sz w:val="16"/>
                <w:szCs w:val="16"/>
                <w:lang w:eastAsia="ja-JP"/>
              </w:rPr>
              <w:t>Type</w:t>
            </w:r>
          </w:p>
          <w:p>
            <w:pPr>
              <w:pStyle w:val="36"/>
              <w:rPr>
                <w:rFonts w:ascii="Times New Roman" w:hAnsi="Times New Roman" w:cs="Times New Roman"/>
                <w:sz w:val="16"/>
                <w:szCs w:val="16"/>
                <w:lang w:eastAsia="ja-JP"/>
              </w:rPr>
            </w:pPr>
            <w:r>
              <w:rPr>
                <w:rFonts w:ascii="Times New Roman" w:hAnsi="Times New Roman" w:cs="Times New Roman"/>
                <w:b/>
                <w:sz w:val="16"/>
                <w:szCs w:val="16"/>
                <w:lang w:eastAsia="ja-JP"/>
              </w:rPr>
              <w:t>(the ‘type’ definition from UE features should be based on the granularity of 1) Per UE or 2) Per Band or 3) Per BC or 4) Per FS or 5) Per FSPC)</w:t>
            </w:r>
          </w:p>
        </w:tc>
        <w:tc>
          <w:tcPr>
            <w:tcW w:w="213" w:type="pct"/>
            <w:shd w:val="clear" w:color="auto" w:fill="auto"/>
          </w:tcPr>
          <w:p>
            <w:pPr>
              <w:pStyle w:val="36"/>
              <w:rPr>
                <w:rFonts w:ascii="Times New Roman" w:hAnsi="Times New Roman" w:cs="Times New Roman"/>
                <w:sz w:val="16"/>
                <w:szCs w:val="16"/>
                <w:lang w:eastAsia="ja-JP"/>
              </w:rPr>
            </w:pPr>
            <w:r>
              <w:rPr>
                <w:rFonts w:hint="default" w:ascii="Times New Roman" w:hAnsi="Times New Roman" w:cs="Times New Roman"/>
                <w:sz w:val="16"/>
                <w:szCs w:val="16"/>
                <w:lang w:eastAsia="ja-JP"/>
              </w:rPr>
              <w:t>Need of FDD/TDD differentiation</w:t>
            </w:r>
          </w:p>
        </w:tc>
        <w:tc>
          <w:tcPr>
            <w:tcW w:w="232" w:type="pct"/>
            <w:shd w:val="clear" w:color="auto" w:fill="auto"/>
          </w:tcPr>
          <w:p>
            <w:pPr>
              <w:pStyle w:val="36"/>
              <w:rPr>
                <w:rFonts w:ascii="Times New Roman" w:hAnsi="Times New Roman" w:cs="Times New Roman"/>
                <w:sz w:val="16"/>
                <w:szCs w:val="16"/>
                <w:lang w:eastAsia="ja-JP"/>
              </w:rPr>
            </w:pPr>
            <w:r>
              <w:rPr>
                <w:rFonts w:ascii="Times New Roman" w:hAnsi="Times New Roman" w:cs="Times New Roman"/>
                <w:sz w:val="16"/>
                <w:szCs w:val="16"/>
                <w:lang w:eastAsia="ja-JP"/>
              </w:rPr>
              <w:t>Capability interpretation for mixture of FDD/TDD</w:t>
            </w:r>
          </w:p>
        </w:tc>
        <w:tc>
          <w:tcPr>
            <w:tcW w:w="271" w:type="pct"/>
            <w:shd w:val="clear" w:color="auto" w:fill="auto"/>
          </w:tcPr>
          <w:p>
            <w:pPr>
              <w:pStyle w:val="36"/>
              <w:rPr>
                <w:rFonts w:ascii="Times New Roman" w:hAnsi="Times New Roman" w:cs="Times New Roman"/>
                <w:sz w:val="16"/>
                <w:szCs w:val="16"/>
                <w:lang w:eastAsia="ja-JP"/>
              </w:rPr>
            </w:pPr>
            <w:r>
              <w:rPr>
                <w:rFonts w:ascii="Times New Roman" w:hAnsi="Times New Roman" w:cs="Times New Roman"/>
                <w:sz w:val="16"/>
                <w:szCs w:val="16"/>
                <w:lang w:eastAsia="ja-JP"/>
              </w:rPr>
              <w:t>Note</w:t>
            </w:r>
          </w:p>
        </w:tc>
        <w:tc>
          <w:tcPr>
            <w:tcW w:w="310" w:type="pct"/>
            <w:shd w:val="clear" w:color="auto" w:fill="auto"/>
          </w:tcPr>
          <w:p>
            <w:pPr>
              <w:pStyle w:val="36"/>
              <w:rPr>
                <w:rFonts w:ascii="Times New Roman" w:hAnsi="Times New Roman" w:cs="Times New Roman"/>
                <w:sz w:val="16"/>
                <w:szCs w:val="16"/>
                <w:lang w:eastAsia="ja-JP"/>
              </w:rPr>
            </w:pPr>
            <w:r>
              <w:rPr>
                <w:rFonts w:hint="default" w:ascii="Times New Roman" w:hAnsi="Times New Roman" w:cs="Times New Roman"/>
                <w:sz w:val="16"/>
                <w:szCs w:val="16"/>
                <w:lang w:eastAsia="ja-JP"/>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vMerge w:val="restart"/>
            <w:shd w:val="clear" w:color="auto" w:fill="auto"/>
          </w:tcPr>
          <w:p>
            <w:pPr>
              <w:pStyle w:val="39"/>
              <w:rPr>
                <w:rFonts w:ascii="Times New Roman" w:hAnsi="Times New Roman" w:cs="Times New Roman"/>
                <w:sz w:val="16"/>
                <w:szCs w:val="16"/>
              </w:rPr>
            </w:pPr>
            <w:r>
              <w:rPr>
                <w:rFonts w:ascii="Times New Roman" w:hAnsi="Times New Roman" w:eastAsia="ＭＳ 明朝" w:cs="Times New Roman"/>
                <w:sz w:val="16"/>
                <w:szCs w:val="16"/>
              </w:rPr>
              <w:t>4. LTE_TERR_BCAST</w:t>
            </w:r>
          </w:p>
        </w:tc>
        <w:tc>
          <w:tcPr>
            <w:tcW w:w="199" w:type="pct"/>
            <w:shd w:val="clear" w:color="auto" w:fill="auto"/>
          </w:tcPr>
          <w:p>
            <w:pPr>
              <w:pStyle w:val="39"/>
              <w:rPr>
                <w:rFonts w:hint="default" w:ascii="Times New Roman" w:hAnsi="Times New Roman" w:cs="Times New Roman"/>
                <w:sz w:val="16"/>
                <w:szCs w:val="16"/>
                <w:lang w:eastAsia="zh-CN"/>
              </w:rPr>
            </w:pPr>
            <w:r>
              <w:rPr>
                <w:rFonts w:ascii="Times New Roman" w:hAnsi="Times New Roman" w:cs="Times New Roman"/>
                <w:sz w:val="16"/>
                <w:szCs w:val="16"/>
                <w:lang w:eastAsia="ja-JP"/>
              </w:rPr>
              <w:t>4-</w:t>
            </w:r>
            <w:r>
              <w:rPr>
                <w:rFonts w:hint="default" w:ascii="Times New Roman" w:hAnsi="Times New Roman" w:cs="Times New Roman"/>
                <w:sz w:val="16"/>
                <w:szCs w:val="16"/>
                <w:lang w:val="en-US" w:eastAsia="zh-CN"/>
              </w:rPr>
              <w:t>x</w:t>
            </w:r>
          </w:p>
        </w:tc>
        <w:tc>
          <w:tcPr>
            <w:tcW w:w="277" w:type="pct"/>
            <w:shd w:val="clear" w:color="auto" w:fill="auto"/>
            <w:vAlign w:val="top"/>
          </w:tcPr>
          <w:p>
            <w:pPr>
              <w:pStyle w:val="39"/>
              <w:rPr>
                <w:rFonts w:hint="default" w:ascii="Times New Roman" w:hAnsi="Times New Roman" w:cs="Times New Roman"/>
                <w:sz w:val="16"/>
                <w:szCs w:val="16"/>
                <w:lang w:eastAsia="zh-CN"/>
              </w:rPr>
            </w:pPr>
            <w:r>
              <w:rPr>
                <w:rFonts w:hint="default" w:ascii="Times New Roman" w:hAnsi="Times New Roman" w:cs="Times New Roman"/>
                <w:sz w:val="16"/>
                <w:szCs w:val="16"/>
                <w:lang w:val="en-US" w:eastAsia="zh-CN"/>
              </w:rPr>
              <w:t>T</w:t>
            </w:r>
            <w:r>
              <w:rPr>
                <w:rFonts w:ascii="Times New Roman" w:hAnsi="Times New Roman" w:cs="Times New Roman"/>
                <w:sz w:val="16"/>
                <w:szCs w:val="16"/>
              </w:rPr>
              <w:t>ime-interleaving</w:t>
            </w:r>
          </w:p>
        </w:tc>
        <w:tc>
          <w:tcPr>
            <w:tcW w:w="912" w:type="pct"/>
            <w:shd w:val="clear" w:color="auto" w:fill="auto"/>
            <w:vAlign w:val="top"/>
          </w:tcPr>
          <w:p>
            <w:pPr>
              <w:pStyle w:val="39"/>
              <w:numPr>
                <w:ilvl w:val="0"/>
                <w:numId w:val="9"/>
              </w:numPr>
              <w:adjustRightInd/>
              <w:ind w:left="0" w:firstLine="0"/>
              <w:rPr>
                <w:rFonts w:ascii="Times New Roman" w:hAnsi="Times New Roman" w:eastAsia="宋体" w:cs="Times New Roman"/>
                <w:i w:val="0"/>
                <w:iCs w:val="0"/>
                <w:kern w:val="0"/>
                <w:sz w:val="16"/>
                <w:szCs w:val="16"/>
                <w:lang w:val="en-US" w:eastAsia="zh-CN"/>
              </w:rPr>
            </w:pPr>
            <w:r>
              <w:rPr>
                <w:rFonts w:hint="default" w:ascii="Times New Roman" w:hAnsi="Times New Roman" w:eastAsia="宋体" w:cs="Times New Roman"/>
                <w:i w:val="0"/>
                <w:iCs w:val="0"/>
                <w:kern w:val="0"/>
                <w:sz w:val="16"/>
                <w:szCs w:val="16"/>
                <w:lang w:val="en-US" w:eastAsia="zh-CN"/>
              </w:rPr>
              <w:t>Reception of o</w:t>
            </w:r>
            <w:r>
              <w:rPr>
                <w:rFonts w:ascii="Times New Roman" w:hAnsi="Times New Roman" w:eastAsia="宋体" w:cs="Times New Roman"/>
                <w:i w:val="0"/>
                <w:iCs w:val="0"/>
                <w:kern w:val="0"/>
                <w:sz w:val="16"/>
                <w:szCs w:val="16"/>
                <w:lang w:val="en-US" w:eastAsia="zh-CN"/>
              </w:rPr>
              <w:t xml:space="preserve">ne TB </w:t>
            </w:r>
            <w:r>
              <w:rPr>
                <w:rFonts w:hint="default" w:ascii="Times New Roman" w:hAnsi="Times New Roman" w:eastAsia="宋体" w:cs="Times New Roman"/>
                <w:i w:val="0"/>
                <w:iCs w:val="0"/>
                <w:kern w:val="0"/>
                <w:sz w:val="16"/>
                <w:szCs w:val="16"/>
                <w:lang w:val="en-US" w:eastAsia="zh-CN"/>
              </w:rPr>
              <w:t xml:space="preserve">which </w:t>
            </w:r>
            <w:r>
              <w:rPr>
                <w:rFonts w:ascii="Times New Roman" w:hAnsi="Times New Roman" w:eastAsia="宋体" w:cs="Times New Roman"/>
                <w:i w:val="0"/>
                <w:iCs w:val="0"/>
                <w:kern w:val="0"/>
                <w:sz w:val="16"/>
                <w:szCs w:val="16"/>
                <w:lang w:val="en-US" w:eastAsia="zh-CN"/>
              </w:rPr>
              <w:t>is mapped to N non-consecutive subframes;</w:t>
            </w:r>
          </w:p>
          <w:p>
            <w:pPr>
              <w:pStyle w:val="39"/>
              <w:numPr>
                <w:ilvl w:val="0"/>
                <w:numId w:val="9"/>
              </w:numPr>
              <w:adjustRightInd/>
              <w:ind w:left="0" w:firstLine="0"/>
              <w:rPr>
                <w:rFonts w:ascii="Times New Roman" w:hAnsi="Times New Roman" w:eastAsia="宋体" w:cs="Times New Roman"/>
                <w:i w:val="0"/>
                <w:iCs w:val="0"/>
                <w:kern w:val="0"/>
                <w:sz w:val="16"/>
                <w:szCs w:val="16"/>
                <w:lang w:val="en-US" w:eastAsia="zh-CN"/>
              </w:rPr>
            </w:pPr>
            <w:r>
              <w:rPr>
                <w:rFonts w:ascii="Times New Roman" w:hAnsi="Times New Roman" w:eastAsia="宋体" w:cs="Times New Roman"/>
                <w:i w:val="0"/>
                <w:iCs w:val="0"/>
                <w:kern w:val="0"/>
                <w:sz w:val="16"/>
                <w:szCs w:val="16"/>
                <w:lang w:val="en-US" w:eastAsia="zh-CN"/>
              </w:rPr>
              <w:t>Two transmissions of the same TB are separated by (M-1) subframes;</w:t>
            </w:r>
          </w:p>
          <w:p>
            <w:pPr>
              <w:pStyle w:val="39"/>
              <w:numPr>
                <w:ilvl w:val="0"/>
                <w:numId w:val="9"/>
              </w:numPr>
              <w:ind w:left="0" w:firstLine="0"/>
              <w:rPr>
                <w:rFonts w:ascii="Times New Roman" w:hAnsi="Times New Roman" w:cs="Times New Roman"/>
                <w:sz w:val="16"/>
                <w:szCs w:val="16"/>
                <w:lang w:val="en-US" w:eastAsia="zh-CN"/>
              </w:rPr>
            </w:pPr>
            <w:r>
              <w:rPr>
                <w:rFonts w:ascii="Times New Roman" w:hAnsi="Times New Roman" w:eastAsia="宋体" w:cs="Times New Roman"/>
                <w:i w:val="0"/>
                <w:iCs w:val="0"/>
                <w:kern w:val="0"/>
                <w:sz w:val="16"/>
                <w:szCs w:val="16"/>
                <w:lang w:val="en-US" w:eastAsia="zh-CN"/>
              </w:rPr>
              <w:t>TBS</w:t>
            </w:r>
            <w:r>
              <w:rPr>
                <w:rFonts w:hint="default" w:ascii="Times New Roman" w:hAnsi="Times New Roman" w:eastAsia="宋体" w:cs="Times New Roman"/>
                <w:i w:val="0"/>
                <w:iCs w:val="0"/>
                <w:kern w:val="0"/>
                <w:sz w:val="16"/>
                <w:szCs w:val="16"/>
                <w:lang w:val="en-US" w:eastAsia="zh-CN"/>
              </w:rPr>
              <w:t xml:space="preserve"> determination</w:t>
            </w:r>
            <w:r>
              <w:rPr>
                <w:rFonts w:ascii="Times New Roman" w:hAnsi="Times New Roman" w:eastAsia="宋体" w:cs="Times New Roman"/>
                <w:i w:val="0"/>
                <w:iCs w:val="0"/>
                <w:kern w:val="0"/>
                <w:sz w:val="16"/>
                <w:szCs w:val="16"/>
                <w:lang w:val="en-US" w:eastAsia="zh-CN"/>
              </w:rPr>
              <w:t xml:space="preserve"> for the scaled TB;</w:t>
            </w:r>
          </w:p>
          <w:p>
            <w:r>
              <w:rPr>
                <w:rFonts w:hint="default" w:ascii="Times New Roman" w:hAnsi="Times New Roman" w:eastAsia="宋体" w:cs="Times New Roman"/>
                <w:i w:val="0"/>
                <w:iCs w:val="0"/>
                <w:kern w:val="0"/>
                <w:sz w:val="16"/>
                <w:szCs w:val="16"/>
                <w:lang w:val="en-US" w:eastAsia="zh-CN"/>
              </w:rPr>
              <w:t xml:space="preserve">Determination of the </w:t>
            </w:r>
            <w:r>
              <w:rPr>
                <w:rFonts w:ascii="Times New Roman" w:hAnsi="Times New Roman" w:cs="Times New Roman"/>
                <w:i w:val="0"/>
                <w:iCs w:val="0"/>
                <w:sz w:val="16"/>
                <w:szCs w:val="16"/>
                <w:lang w:val="en-US"/>
              </w:rPr>
              <w:t>starting point for reading from the circular buffer (k0)</w:t>
            </w:r>
            <w:r>
              <w:rPr>
                <w:rFonts w:hint="default" w:ascii="Times New Roman" w:hAnsi="Times New Roman" w:cs="Times New Roman"/>
                <w:i w:val="0"/>
                <w:iCs w:val="0"/>
                <w:sz w:val="16"/>
                <w:szCs w:val="16"/>
                <w:lang w:val="en-US" w:eastAsia="zh-CN"/>
              </w:rPr>
              <w:t xml:space="preserve"> for each subframe.</w:t>
            </w:r>
            <w:r>
              <w:rPr>
                <w:rFonts w:hint="default" w:ascii="Times New Roman" w:hAnsi="Times New Roman" w:cs="Times New Roman"/>
                <w:sz w:val="16"/>
                <w:szCs w:val="16"/>
                <w:lang w:val="en-US" w:eastAsia="zh-CN"/>
              </w:rPr>
              <w:t xml:space="preserve"> </w:t>
            </w:r>
          </w:p>
          <w:p/>
          <w:p/>
          <w:p>
            <w:pPr>
              <w:pStyle w:val="39"/>
              <w:numPr>
                <w:ilvl w:val="0"/>
                <w:numId w:val="9"/>
              </w:numPr>
              <w:ind w:left="0" w:leftChars="0" w:firstLine="0" w:firstLineChars="0"/>
              <w:rPr>
                <w:rFonts w:ascii="Times New Roman" w:hAnsi="Times New Roman" w:cs="Times New Roman"/>
                <w:sz w:val="16"/>
                <w:szCs w:val="16"/>
                <w:lang w:eastAsia="ja-JP"/>
              </w:rPr>
            </w:pPr>
          </w:p>
        </w:tc>
        <w:tc>
          <w:tcPr>
            <w:tcW w:w="426" w:type="pct"/>
            <w:shd w:val="clear" w:color="auto" w:fill="auto"/>
          </w:tcPr>
          <w:p>
            <w:pPr>
              <w:pStyle w:val="39"/>
              <w:rPr>
                <w:rFonts w:ascii="Times New Roman" w:hAnsi="Times New Roman" w:cs="Times New Roman"/>
                <w:sz w:val="16"/>
                <w:szCs w:val="16"/>
                <w:lang w:eastAsia="ja-JP"/>
              </w:rPr>
            </w:pPr>
            <w:r>
              <w:rPr>
                <w:rFonts w:ascii="Times New Roman" w:hAnsi="Times New Roman" w:cs="Times New Roman"/>
                <w:sz w:val="16"/>
                <w:szCs w:val="16"/>
                <w:lang w:eastAsia="ja-JP"/>
              </w:rPr>
              <w:t>Support of fembmsDedicatedCell</w:t>
            </w:r>
          </w:p>
        </w:tc>
        <w:tc>
          <w:tcPr>
            <w:tcW w:w="309" w:type="pct"/>
            <w:shd w:val="clear" w:color="auto" w:fill="auto"/>
          </w:tcPr>
          <w:p>
            <w:pPr>
              <w:pStyle w:val="39"/>
              <w:rPr>
                <w:rFonts w:ascii="Times New Roman" w:hAnsi="Times New Roman" w:cs="Times New Roman"/>
                <w:sz w:val="16"/>
                <w:szCs w:val="16"/>
                <w:lang w:eastAsia="ja-JP"/>
              </w:rPr>
            </w:pPr>
            <w:r>
              <w:rPr>
                <w:rFonts w:ascii="Times New Roman" w:hAnsi="Times New Roman" w:cs="Times New Roman"/>
                <w:sz w:val="16"/>
                <w:szCs w:val="16"/>
                <w:lang w:eastAsia="ja-JP"/>
              </w:rPr>
              <w:t>Yes</w:t>
            </w:r>
          </w:p>
        </w:tc>
        <w:tc>
          <w:tcPr>
            <w:tcW w:w="446" w:type="pct"/>
            <w:shd w:val="clear" w:color="auto" w:fill="auto"/>
          </w:tcPr>
          <w:p>
            <w:pPr>
              <w:pStyle w:val="39"/>
              <w:rPr>
                <w:rFonts w:ascii="Times New Roman" w:hAnsi="Times New Roman" w:cs="Times New Roman"/>
                <w:sz w:val="16"/>
                <w:szCs w:val="16"/>
                <w:lang w:eastAsia="ja-JP"/>
              </w:rPr>
            </w:pPr>
            <w:r>
              <w:rPr>
                <w:rFonts w:hint="default" w:ascii="Times New Roman" w:hAnsi="Times New Roman" w:cs="Times New Roman"/>
                <w:sz w:val="16"/>
                <w:szCs w:val="16"/>
                <w:lang w:eastAsia="ja-JP"/>
              </w:rPr>
              <w:t>N/A</w:t>
            </w:r>
          </w:p>
        </w:tc>
        <w:tc>
          <w:tcPr>
            <w:tcW w:w="389" w:type="pct"/>
            <w:vAlign w:val="top"/>
          </w:tcPr>
          <w:p>
            <w:pPr>
              <w:pStyle w:val="39"/>
              <w:rPr>
                <w:rFonts w:ascii="Times New Roman" w:hAnsi="Times New Roman" w:cs="Times New Roman"/>
                <w:iCs/>
                <w:sz w:val="16"/>
                <w:szCs w:val="16"/>
                <w:lang w:eastAsia="ja-JP"/>
              </w:rPr>
            </w:pPr>
            <w:r>
              <w:rPr>
                <w:rFonts w:ascii="Times New Roman" w:hAnsi="Times New Roman" w:eastAsia="MS Mincho" w:cs="Times New Roman"/>
                <w:sz w:val="16"/>
                <w:szCs w:val="16"/>
              </w:rPr>
              <w:t>UE is not able to support time-interleaving</w:t>
            </w:r>
          </w:p>
        </w:tc>
        <w:tc>
          <w:tcPr>
            <w:tcW w:w="524" w:type="pct"/>
            <w:shd w:val="clear" w:color="auto" w:fill="auto"/>
          </w:tcPr>
          <w:p>
            <w:pPr>
              <w:pStyle w:val="39"/>
              <w:rPr>
                <w:rFonts w:ascii="Times New Roman" w:hAnsi="Times New Roman" w:cs="Times New Roman"/>
                <w:sz w:val="16"/>
                <w:szCs w:val="16"/>
                <w:lang w:eastAsia="ja-JP"/>
              </w:rPr>
            </w:pPr>
            <w:r>
              <w:rPr>
                <w:rFonts w:ascii="Times New Roman" w:hAnsi="Times New Roman" w:cs="Times New Roman"/>
                <w:iCs/>
                <w:sz w:val="16"/>
                <w:szCs w:val="16"/>
                <w:lang w:eastAsia="ja-JP"/>
              </w:rPr>
              <w:t>Per band</w:t>
            </w:r>
          </w:p>
        </w:tc>
        <w:tc>
          <w:tcPr>
            <w:tcW w:w="213" w:type="pct"/>
            <w:shd w:val="clear" w:color="auto" w:fill="auto"/>
          </w:tcPr>
          <w:p>
            <w:pPr>
              <w:pStyle w:val="39"/>
              <w:rPr>
                <w:rFonts w:ascii="Times New Roman" w:hAnsi="Times New Roman" w:cs="Times New Roman"/>
                <w:sz w:val="16"/>
                <w:szCs w:val="16"/>
                <w:lang w:eastAsia="ja-JP"/>
              </w:rPr>
            </w:pPr>
            <w:r>
              <w:rPr>
                <w:rFonts w:ascii="Times New Roman" w:hAnsi="Times New Roman" w:cs="Times New Roman"/>
                <w:sz w:val="16"/>
                <w:szCs w:val="16"/>
                <w:lang w:eastAsia="ja-JP"/>
              </w:rPr>
              <w:t>No</w:t>
            </w:r>
          </w:p>
        </w:tc>
        <w:tc>
          <w:tcPr>
            <w:tcW w:w="232" w:type="pct"/>
            <w:shd w:val="clear" w:color="auto" w:fill="auto"/>
          </w:tcPr>
          <w:p>
            <w:pPr>
              <w:pStyle w:val="39"/>
              <w:rPr>
                <w:rFonts w:ascii="Times New Roman" w:hAnsi="Times New Roman" w:cs="Times New Roman"/>
                <w:sz w:val="16"/>
                <w:szCs w:val="16"/>
                <w:lang w:eastAsia="ja-JP"/>
              </w:rPr>
            </w:pPr>
            <w:r>
              <w:rPr>
                <w:rFonts w:ascii="Times New Roman" w:hAnsi="Times New Roman" w:cs="Times New Roman"/>
                <w:sz w:val="16"/>
                <w:szCs w:val="16"/>
                <w:lang w:eastAsia="ja-JP"/>
              </w:rPr>
              <w:t>N/A</w:t>
            </w:r>
          </w:p>
        </w:tc>
        <w:tc>
          <w:tcPr>
            <w:tcW w:w="271" w:type="pct"/>
            <w:shd w:val="clear" w:color="auto" w:fill="auto"/>
          </w:tcPr>
          <w:p>
            <w:pPr>
              <w:pStyle w:val="39"/>
              <w:rPr>
                <w:rFonts w:ascii="Times New Roman" w:hAnsi="Times New Roman" w:cs="Times New Roman"/>
                <w:sz w:val="16"/>
                <w:szCs w:val="16"/>
              </w:rPr>
            </w:pPr>
          </w:p>
        </w:tc>
        <w:tc>
          <w:tcPr>
            <w:tcW w:w="310" w:type="pct"/>
            <w:shd w:val="clear" w:color="auto" w:fill="auto"/>
          </w:tcPr>
          <w:p>
            <w:pPr>
              <w:pStyle w:val="39"/>
              <w:rPr>
                <w:rFonts w:ascii="Times New Roman" w:hAnsi="Times New Roman" w:cs="Times New Roman"/>
                <w:sz w:val="16"/>
                <w:szCs w:val="16"/>
                <w:lang w:eastAsia="ja-JP"/>
              </w:rPr>
            </w:pPr>
            <w:r>
              <w:rPr>
                <w:rFonts w:ascii="Times New Roman" w:hAnsi="Times New Roman" w:cs="Times New Roman"/>
                <w:sz w:val="16"/>
                <w:szCs w:val="16"/>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85" w:type="pct"/>
            <w:vMerge w:val="continue"/>
            <w:shd w:val="clear" w:color="auto" w:fill="auto"/>
          </w:tcPr>
          <w:p>
            <w:pPr>
              <w:pStyle w:val="39"/>
              <w:rPr>
                <w:rFonts w:ascii="Times New Roman" w:hAnsi="Times New Roman" w:cs="Times New Roman"/>
                <w:sz w:val="16"/>
                <w:szCs w:val="16"/>
              </w:rPr>
            </w:pPr>
          </w:p>
        </w:tc>
        <w:tc>
          <w:tcPr>
            <w:tcW w:w="199" w:type="pct"/>
            <w:shd w:val="clear" w:color="auto" w:fill="auto"/>
          </w:tcPr>
          <w:p>
            <w:pPr>
              <w:pStyle w:val="39"/>
              <w:rPr>
                <w:rFonts w:hint="default" w:ascii="Times New Roman" w:hAnsi="Times New Roman" w:cs="Times New Roman"/>
                <w:sz w:val="16"/>
                <w:szCs w:val="16"/>
                <w:lang w:eastAsia="zh-CN"/>
              </w:rPr>
            </w:pPr>
            <w:r>
              <w:rPr>
                <w:rFonts w:ascii="Times New Roman" w:hAnsi="Times New Roman" w:cs="Times New Roman"/>
                <w:sz w:val="16"/>
                <w:szCs w:val="16"/>
                <w:lang w:eastAsia="ja-JP"/>
              </w:rPr>
              <w:t>4-</w:t>
            </w:r>
            <w:r>
              <w:rPr>
                <w:rFonts w:hint="default" w:ascii="Times New Roman" w:hAnsi="Times New Roman" w:cs="Times New Roman"/>
                <w:sz w:val="16"/>
                <w:szCs w:val="16"/>
                <w:lang w:eastAsia="zh-CN"/>
              </w:rPr>
              <w:t>x</w:t>
            </w:r>
          </w:p>
        </w:tc>
        <w:tc>
          <w:tcPr>
            <w:tcW w:w="277" w:type="pct"/>
            <w:shd w:val="clear" w:color="auto" w:fill="auto"/>
            <w:vAlign w:val="top"/>
          </w:tcPr>
          <w:p>
            <w:pPr>
              <w:pStyle w:val="39"/>
              <w:rPr>
                <w:rFonts w:ascii="Times New Roman" w:hAnsi="Times New Roman" w:cs="Times New Roman"/>
                <w:sz w:val="16"/>
                <w:szCs w:val="16"/>
                <w:lang w:eastAsia="ja-JP"/>
              </w:rPr>
            </w:pPr>
            <w:r>
              <w:rPr>
                <w:rFonts w:hint="default" w:ascii="Times New Roman" w:hAnsi="Times New Roman" w:cs="Times New Roman"/>
                <w:sz w:val="16"/>
                <w:szCs w:val="16"/>
                <w:lang w:val="en-US" w:eastAsia="zh-CN"/>
              </w:rPr>
              <w:t>F</w:t>
            </w:r>
            <w:r>
              <w:rPr>
                <w:rFonts w:ascii="Times New Roman" w:hAnsi="Times New Roman" w:cs="Times New Roman"/>
                <w:sz w:val="16"/>
                <w:szCs w:val="16"/>
              </w:rPr>
              <w:t>requency-interleaving</w:t>
            </w:r>
          </w:p>
        </w:tc>
        <w:tc>
          <w:tcPr>
            <w:tcW w:w="912" w:type="pct"/>
            <w:shd w:val="clear" w:color="auto" w:fill="auto"/>
            <w:vAlign w:val="top"/>
          </w:tcPr>
          <w:p>
            <w:pPr>
              <w:pStyle w:val="39"/>
              <w:numPr>
                <w:ilvl w:val="0"/>
                <w:numId w:val="10"/>
              </w:numPr>
              <w:snapToGrid/>
              <w:ind w:firstLine="0"/>
              <w:rPr>
                <w:rFonts w:ascii="Times New Roman" w:hAnsi="Times New Roman" w:cs="Times New Roman"/>
                <w:sz w:val="16"/>
                <w:szCs w:val="16"/>
                <w:lang w:eastAsia="zh-CN"/>
              </w:rPr>
            </w:pPr>
            <w:r>
              <w:rPr>
                <w:rFonts w:ascii="Times New Roman" w:hAnsi="Times New Roman" w:cs="Times New Roman"/>
                <w:sz w:val="16"/>
                <w:szCs w:val="16"/>
                <w:lang w:eastAsia="zh-CN"/>
              </w:rPr>
              <w:t>Data symbols in an OFDM symbol are written column-wise;</w:t>
            </w:r>
          </w:p>
          <w:p>
            <w:pPr>
              <w:pStyle w:val="39"/>
              <w:numPr>
                <w:ilvl w:val="0"/>
                <w:numId w:val="10"/>
              </w:numPr>
              <w:snapToGrid/>
              <w:ind w:firstLine="0"/>
              <w:rPr>
                <w:rFonts w:ascii="Times New Roman" w:hAnsi="Times New Roman" w:cs="Times New Roman"/>
                <w:sz w:val="16"/>
                <w:szCs w:val="16"/>
                <w:lang w:eastAsia="zh-CN"/>
              </w:rPr>
            </w:pPr>
            <w:r>
              <w:rPr>
                <w:rFonts w:ascii="Times New Roman" w:hAnsi="Times New Roman" w:cs="Times New Roman"/>
                <w:sz w:val="16"/>
                <w:szCs w:val="16"/>
                <w:lang w:eastAsia="zh-CN"/>
              </w:rPr>
              <w:t>Data symbols in an OFDM symbol are read row-wise;</w:t>
            </w:r>
          </w:p>
          <w:p>
            <w:pPr>
              <w:pStyle w:val="39"/>
              <w:numPr>
                <w:ilvl w:val="0"/>
                <w:numId w:val="10"/>
              </w:numPr>
              <w:snapToGrid/>
              <w:ind w:left="0" w:leftChars="0" w:firstLine="0" w:firstLineChars="0"/>
              <w:rPr>
                <w:rFonts w:ascii="Times New Roman" w:hAnsi="Times New Roman" w:cs="Times New Roman"/>
                <w:sz w:val="16"/>
                <w:szCs w:val="16"/>
                <w:lang w:eastAsia="ja-JP"/>
              </w:rPr>
            </w:pPr>
            <w:r>
              <w:rPr>
                <w:rFonts w:ascii="Times New Roman" w:hAnsi="Times New Roman" w:cs="Times New Roman"/>
                <w:sz w:val="16"/>
                <w:szCs w:val="16"/>
                <w:lang w:eastAsia="zh-CN"/>
              </w:rPr>
              <w:t xml:space="preserve">The granularity of frequency </w:t>
            </w:r>
            <w:r>
              <w:rPr>
                <w:rFonts w:hint="default" w:ascii="Times New Roman" w:hAnsi="Times New Roman" w:cs="Times New Roman"/>
                <w:sz w:val="16"/>
                <w:szCs w:val="16"/>
                <w:lang w:val="en-US" w:eastAsia="zh-CN"/>
              </w:rPr>
              <w:t xml:space="preserve">interleaving </w:t>
            </w:r>
            <w:r>
              <w:rPr>
                <w:rFonts w:ascii="Times New Roman" w:hAnsi="Times New Roman" w:cs="Times New Roman"/>
                <w:sz w:val="16"/>
                <w:szCs w:val="16"/>
                <w:lang w:eastAsia="zh-CN"/>
              </w:rPr>
              <w:t>is one RE.</w:t>
            </w:r>
          </w:p>
        </w:tc>
        <w:tc>
          <w:tcPr>
            <w:tcW w:w="426" w:type="pct"/>
            <w:shd w:val="clear" w:color="auto" w:fill="auto"/>
          </w:tcPr>
          <w:p>
            <w:pPr>
              <w:pStyle w:val="39"/>
              <w:rPr>
                <w:rFonts w:ascii="Times New Roman" w:hAnsi="Times New Roman" w:cs="Times New Roman"/>
                <w:sz w:val="16"/>
                <w:szCs w:val="16"/>
                <w:lang w:eastAsia="ja-JP"/>
              </w:rPr>
            </w:pPr>
            <w:r>
              <w:rPr>
                <w:rFonts w:ascii="Times New Roman" w:hAnsi="Times New Roman" w:cs="Times New Roman"/>
                <w:sz w:val="16"/>
                <w:szCs w:val="16"/>
                <w:lang w:eastAsia="ja-JP"/>
              </w:rPr>
              <w:t>Support of fembmsDedicatedCell</w:t>
            </w:r>
          </w:p>
        </w:tc>
        <w:tc>
          <w:tcPr>
            <w:tcW w:w="309" w:type="pct"/>
            <w:shd w:val="clear" w:color="auto" w:fill="auto"/>
          </w:tcPr>
          <w:p>
            <w:pPr>
              <w:pStyle w:val="39"/>
              <w:rPr>
                <w:rFonts w:ascii="Times New Roman" w:hAnsi="Times New Roman" w:cs="Times New Roman"/>
                <w:sz w:val="16"/>
                <w:szCs w:val="16"/>
                <w:lang w:eastAsia="ja-JP"/>
              </w:rPr>
            </w:pPr>
            <w:r>
              <w:rPr>
                <w:rFonts w:ascii="Times New Roman" w:hAnsi="Times New Roman" w:cs="Times New Roman"/>
                <w:sz w:val="16"/>
                <w:szCs w:val="16"/>
                <w:lang w:eastAsia="ja-JP"/>
              </w:rPr>
              <w:t>Yes</w:t>
            </w:r>
          </w:p>
        </w:tc>
        <w:tc>
          <w:tcPr>
            <w:tcW w:w="446" w:type="pct"/>
            <w:shd w:val="clear" w:color="auto" w:fill="auto"/>
          </w:tcPr>
          <w:p>
            <w:pPr>
              <w:pStyle w:val="39"/>
              <w:rPr>
                <w:rFonts w:ascii="Times New Roman" w:hAnsi="Times New Roman" w:cs="Times New Roman"/>
                <w:sz w:val="16"/>
                <w:szCs w:val="16"/>
                <w:lang w:eastAsia="ja-JP"/>
              </w:rPr>
            </w:pPr>
            <w:r>
              <w:rPr>
                <w:rFonts w:hint="default" w:ascii="Times New Roman" w:hAnsi="Times New Roman" w:cs="Times New Roman"/>
                <w:sz w:val="16"/>
                <w:szCs w:val="16"/>
                <w:lang w:eastAsia="ja-JP"/>
              </w:rPr>
              <w:t>N/A</w:t>
            </w:r>
          </w:p>
        </w:tc>
        <w:tc>
          <w:tcPr>
            <w:tcW w:w="389" w:type="pct"/>
            <w:vAlign w:val="top"/>
          </w:tcPr>
          <w:p>
            <w:pPr>
              <w:pStyle w:val="39"/>
              <w:rPr>
                <w:rFonts w:ascii="Times New Roman" w:hAnsi="Times New Roman" w:cs="Times New Roman"/>
                <w:iCs/>
                <w:sz w:val="16"/>
                <w:szCs w:val="16"/>
                <w:lang w:eastAsia="ja-JP"/>
              </w:rPr>
            </w:pPr>
            <w:r>
              <w:rPr>
                <w:rFonts w:ascii="Times New Roman" w:hAnsi="Times New Roman" w:eastAsia="MS Mincho" w:cs="Times New Roman"/>
                <w:sz w:val="16"/>
                <w:szCs w:val="16"/>
              </w:rPr>
              <w:t>UE is not able to support frequency-interleaving</w:t>
            </w:r>
          </w:p>
        </w:tc>
        <w:tc>
          <w:tcPr>
            <w:tcW w:w="524" w:type="pct"/>
            <w:shd w:val="clear" w:color="auto" w:fill="auto"/>
          </w:tcPr>
          <w:p>
            <w:pPr>
              <w:pStyle w:val="39"/>
              <w:rPr>
                <w:rFonts w:ascii="Times New Roman" w:hAnsi="Times New Roman" w:cs="Times New Roman"/>
                <w:sz w:val="16"/>
                <w:szCs w:val="16"/>
                <w:lang w:eastAsia="ja-JP"/>
              </w:rPr>
            </w:pPr>
            <w:r>
              <w:rPr>
                <w:rFonts w:ascii="Times New Roman" w:hAnsi="Times New Roman" w:cs="Times New Roman"/>
                <w:iCs/>
                <w:sz w:val="16"/>
                <w:szCs w:val="16"/>
                <w:lang w:eastAsia="ja-JP"/>
              </w:rPr>
              <w:t>Per band</w:t>
            </w:r>
          </w:p>
        </w:tc>
        <w:tc>
          <w:tcPr>
            <w:tcW w:w="213" w:type="pct"/>
            <w:shd w:val="clear" w:color="auto" w:fill="auto"/>
          </w:tcPr>
          <w:p>
            <w:pPr>
              <w:pStyle w:val="39"/>
              <w:rPr>
                <w:rFonts w:ascii="Times New Roman" w:hAnsi="Times New Roman" w:cs="Times New Roman"/>
                <w:sz w:val="16"/>
                <w:szCs w:val="16"/>
                <w:lang w:eastAsia="ja-JP"/>
              </w:rPr>
            </w:pPr>
            <w:r>
              <w:rPr>
                <w:rFonts w:ascii="Times New Roman" w:hAnsi="Times New Roman" w:cs="Times New Roman"/>
                <w:sz w:val="16"/>
                <w:szCs w:val="16"/>
                <w:lang w:eastAsia="ja-JP"/>
              </w:rPr>
              <w:t>No</w:t>
            </w:r>
          </w:p>
        </w:tc>
        <w:tc>
          <w:tcPr>
            <w:tcW w:w="232" w:type="pct"/>
            <w:shd w:val="clear" w:color="auto" w:fill="auto"/>
          </w:tcPr>
          <w:p>
            <w:pPr>
              <w:pStyle w:val="39"/>
              <w:rPr>
                <w:rFonts w:ascii="Times New Roman" w:hAnsi="Times New Roman" w:cs="Times New Roman"/>
                <w:sz w:val="16"/>
                <w:szCs w:val="16"/>
                <w:lang w:eastAsia="ja-JP"/>
              </w:rPr>
            </w:pPr>
            <w:r>
              <w:rPr>
                <w:rFonts w:ascii="Times New Roman" w:hAnsi="Times New Roman" w:cs="Times New Roman"/>
                <w:sz w:val="16"/>
                <w:szCs w:val="16"/>
                <w:lang w:eastAsia="ja-JP"/>
              </w:rPr>
              <w:t>N/A</w:t>
            </w:r>
          </w:p>
        </w:tc>
        <w:tc>
          <w:tcPr>
            <w:tcW w:w="271" w:type="pct"/>
            <w:shd w:val="clear" w:color="auto" w:fill="auto"/>
          </w:tcPr>
          <w:p>
            <w:pPr>
              <w:pStyle w:val="39"/>
              <w:rPr>
                <w:rFonts w:ascii="Times New Roman" w:hAnsi="Times New Roman" w:cs="Times New Roman"/>
                <w:sz w:val="16"/>
                <w:szCs w:val="16"/>
              </w:rPr>
            </w:pPr>
          </w:p>
        </w:tc>
        <w:tc>
          <w:tcPr>
            <w:tcW w:w="310" w:type="pct"/>
            <w:shd w:val="clear" w:color="auto" w:fill="auto"/>
          </w:tcPr>
          <w:p>
            <w:pPr>
              <w:pStyle w:val="39"/>
              <w:rPr>
                <w:rFonts w:ascii="Times New Roman" w:hAnsi="Times New Roman" w:cs="Times New Roman"/>
                <w:sz w:val="16"/>
                <w:szCs w:val="16"/>
                <w:lang w:eastAsia="ja-JP"/>
              </w:rPr>
            </w:pPr>
            <w:r>
              <w:rPr>
                <w:rFonts w:ascii="Times New Roman" w:hAnsi="Times New Roman" w:cs="Times New Roman"/>
                <w:sz w:val="16"/>
                <w:szCs w:val="16"/>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 w:type="pct"/>
            <w:shd w:val="clear" w:color="auto" w:fill="auto"/>
          </w:tcPr>
          <w:p>
            <w:pPr>
              <w:pStyle w:val="39"/>
              <w:rPr>
                <w:rFonts w:ascii="Times New Roman" w:hAnsi="Times New Roman" w:cs="Times New Roman"/>
                <w:sz w:val="16"/>
                <w:szCs w:val="16"/>
              </w:rPr>
            </w:pPr>
          </w:p>
        </w:tc>
        <w:tc>
          <w:tcPr>
            <w:tcW w:w="199" w:type="pct"/>
            <w:shd w:val="clear" w:color="auto" w:fill="auto"/>
          </w:tcPr>
          <w:p>
            <w:pPr>
              <w:pStyle w:val="39"/>
              <w:rPr>
                <w:rFonts w:ascii="Times New Roman" w:hAnsi="Times New Roman" w:cs="Times New Roman"/>
                <w:sz w:val="16"/>
                <w:szCs w:val="16"/>
                <w:lang w:eastAsia="ja-JP"/>
              </w:rPr>
            </w:pPr>
          </w:p>
        </w:tc>
        <w:tc>
          <w:tcPr>
            <w:tcW w:w="277" w:type="pct"/>
            <w:shd w:val="clear" w:color="auto" w:fill="auto"/>
          </w:tcPr>
          <w:p>
            <w:pPr>
              <w:pStyle w:val="39"/>
              <w:rPr>
                <w:rFonts w:ascii="Times New Roman" w:hAnsi="Times New Roman" w:cs="Times New Roman"/>
                <w:sz w:val="16"/>
                <w:szCs w:val="16"/>
                <w:lang w:eastAsia="ja-JP"/>
              </w:rPr>
            </w:pPr>
          </w:p>
        </w:tc>
        <w:tc>
          <w:tcPr>
            <w:tcW w:w="912" w:type="pct"/>
            <w:shd w:val="clear" w:color="auto" w:fill="auto"/>
          </w:tcPr>
          <w:p>
            <w:pPr>
              <w:pStyle w:val="39"/>
              <w:rPr>
                <w:rFonts w:ascii="Times New Roman" w:hAnsi="Times New Roman" w:cs="Times New Roman"/>
                <w:sz w:val="16"/>
                <w:szCs w:val="16"/>
                <w:lang w:eastAsia="ja-JP"/>
              </w:rPr>
            </w:pPr>
          </w:p>
        </w:tc>
        <w:tc>
          <w:tcPr>
            <w:tcW w:w="426" w:type="pct"/>
            <w:shd w:val="clear" w:color="auto" w:fill="auto"/>
          </w:tcPr>
          <w:p>
            <w:pPr>
              <w:pStyle w:val="39"/>
              <w:rPr>
                <w:rFonts w:ascii="Times New Roman" w:hAnsi="Times New Roman" w:cs="Times New Roman"/>
                <w:sz w:val="16"/>
                <w:szCs w:val="16"/>
                <w:lang w:eastAsia="ja-JP"/>
              </w:rPr>
            </w:pPr>
          </w:p>
        </w:tc>
        <w:tc>
          <w:tcPr>
            <w:tcW w:w="309" w:type="pct"/>
            <w:shd w:val="clear" w:color="auto" w:fill="auto"/>
          </w:tcPr>
          <w:p>
            <w:pPr>
              <w:pStyle w:val="39"/>
              <w:rPr>
                <w:rFonts w:ascii="Times New Roman" w:hAnsi="Times New Roman" w:cs="Times New Roman"/>
                <w:sz w:val="16"/>
                <w:szCs w:val="16"/>
                <w:lang w:eastAsia="ja-JP"/>
              </w:rPr>
            </w:pPr>
          </w:p>
        </w:tc>
        <w:tc>
          <w:tcPr>
            <w:tcW w:w="446" w:type="pct"/>
            <w:shd w:val="clear" w:color="auto" w:fill="auto"/>
          </w:tcPr>
          <w:p>
            <w:pPr>
              <w:pStyle w:val="39"/>
              <w:rPr>
                <w:rFonts w:ascii="Times New Roman" w:hAnsi="Times New Roman" w:cs="Times New Roman"/>
                <w:sz w:val="16"/>
                <w:szCs w:val="16"/>
                <w:lang w:eastAsia="ja-JP"/>
              </w:rPr>
            </w:pPr>
          </w:p>
        </w:tc>
        <w:tc>
          <w:tcPr>
            <w:tcW w:w="389" w:type="pct"/>
            <w:shd w:val="clear" w:color="auto" w:fill="auto"/>
          </w:tcPr>
          <w:p>
            <w:pPr>
              <w:pStyle w:val="39"/>
              <w:rPr>
                <w:rFonts w:ascii="Times New Roman" w:hAnsi="Times New Roman" w:cs="Times New Roman"/>
                <w:iCs/>
                <w:sz w:val="16"/>
                <w:szCs w:val="16"/>
                <w:lang w:eastAsia="ja-JP"/>
              </w:rPr>
            </w:pPr>
          </w:p>
        </w:tc>
        <w:tc>
          <w:tcPr>
            <w:tcW w:w="524" w:type="pct"/>
            <w:shd w:val="clear" w:color="auto" w:fill="auto"/>
          </w:tcPr>
          <w:p>
            <w:pPr>
              <w:pStyle w:val="39"/>
              <w:rPr>
                <w:rFonts w:ascii="Times New Roman" w:hAnsi="Times New Roman" w:cs="Times New Roman"/>
                <w:iCs/>
                <w:sz w:val="16"/>
                <w:szCs w:val="16"/>
                <w:lang w:eastAsia="ja-JP"/>
              </w:rPr>
            </w:pPr>
          </w:p>
        </w:tc>
        <w:tc>
          <w:tcPr>
            <w:tcW w:w="213" w:type="pct"/>
            <w:shd w:val="clear" w:color="auto" w:fill="auto"/>
          </w:tcPr>
          <w:p>
            <w:pPr>
              <w:pStyle w:val="39"/>
              <w:rPr>
                <w:rFonts w:ascii="Times New Roman" w:hAnsi="Times New Roman" w:cs="Times New Roman"/>
                <w:sz w:val="16"/>
                <w:szCs w:val="16"/>
                <w:lang w:eastAsia="ja-JP"/>
              </w:rPr>
            </w:pPr>
          </w:p>
        </w:tc>
        <w:tc>
          <w:tcPr>
            <w:tcW w:w="232" w:type="pct"/>
            <w:shd w:val="clear" w:color="auto" w:fill="auto"/>
          </w:tcPr>
          <w:p>
            <w:pPr>
              <w:pStyle w:val="39"/>
              <w:rPr>
                <w:rFonts w:ascii="Times New Roman" w:hAnsi="Times New Roman" w:cs="Times New Roman"/>
                <w:sz w:val="16"/>
                <w:szCs w:val="16"/>
                <w:lang w:eastAsia="ja-JP"/>
              </w:rPr>
            </w:pPr>
          </w:p>
        </w:tc>
        <w:tc>
          <w:tcPr>
            <w:tcW w:w="271" w:type="pct"/>
            <w:shd w:val="clear" w:color="auto" w:fill="auto"/>
          </w:tcPr>
          <w:p>
            <w:pPr>
              <w:pStyle w:val="39"/>
              <w:rPr>
                <w:rFonts w:ascii="Times New Roman" w:hAnsi="Times New Roman" w:cs="Times New Roman"/>
                <w:sz w:val="16"/>
                <w:szCs w:val="16"/>
              </w:rPr>
            </w:pPr>
          </w:p>
        </w:tc>
        <w:tc>
          <w:tcPr>
            <w:tcW w:w="310" w:type="pct"/>
            <w:shd w:val="clear" w:color="auto" w:fill="auto"/>
          </w:tcPr>
          <w:p>
            <w:pPr>
              <w:pStyle w:val="39"/>
              <w:rPr>
                <w:rFonts w:ascii="Times New Roman" w:hAnsi="Times New Roman" w:cs="Times New Roman"/>
                <w:sz w:val="16"/>
                <w:szCs w:val="16"/>
                <w:lang w:eastAsia="ja-JP"/>
              </w:rPr>
            </w:pPr>
          </w:p>
        </w:tc>
      </w:tr>
    </w:tbl>
    <w:p>
      <w:pPr>
        <w:rPr>
          <w:lang w:eastAsia="zh-CN"/>
        </w:rPr>
      </w:pPr>
    </w:p>
    <w:p>
      <w:pPr>
        <w:pStyle w:val="2"/>
        <w:rPr>
          <w:lang w:eastAsia="zh-CN"/>
        </w:rPr>
      </w:pPr>
      <w:r>
        <w:rPr>
          <w:rFonts w:hint="eastAsia"/>
          <w:lang w:eastAsia="zh-CN"/>
        </w:rPr>
        <w:t>R</w:t>
      </w:r>
      <w:r>
        <w:rPr>
          <w:lang w:eastAsia="zh-CN"/>
        </w:rPr>
        <w:t>eference</w:t>
      </w:r>
    </w:p>
    <w:p>
      <w:pPr>
        <w:pStyle w:val="29"/>
        <w:numPr>
          <w:ilvl w:val="0"/>
          <w:numId w:val="11"/>
        </w:numPr>
        <w:autoSpaceDE w:val="0"/>
        <w:autoSpaceDN w:val="0"/>
        <w:snapToGrid w:val="0"/>
        <w:rPr>
          <w:szCs w:val="22"/>
          <w:lang w:val="en-US" w:eastAsia="zh-CN"/>
        </w:rPr>
      </w:pPr>
      <w:r>
        <w:rPr>
          <w:rFonts w:hint="eastAsia"/>
          <w:szCs w:val="22"/>
          <w:lang w:eastAsia="zh-CN"/>
        </w:rPr>
        <w:t>RP-243290</w:t>
      </w:r>
      <w:r>
        <w:rPr>
          <w:rFonts w:hint="eastAsia"/>
          <w:szCs w:val="22"/>
          <w:lang w:val="en-US" w:eastAsia="zh-CN"/>
        </w:rPr>
        <w:t xml:space="preserve">, </w:t>
      </w:r>
      <w:r>
        <w:rPr>
          <w:rFonts w:hint="eastAsia"/>
          <w:szCs w:val="22"/>
          <w:lang w:eastAsia="zh-CN"/>
        </w:rPr>
        <w:t>New WID on LTE-based 5G Broadcast Phase 2</w:t>
      </w:r>
      <w:r>
        <w:rPr>
          <w:rFonts w:hint="eastAsia"/>
          <w:szCs w:val="22"/>
          <w:lang w:val="en-US" w:eastAsia="zh-CN"/>
        </w:rPr>
        <w:t xml:space="preserve">. </w:t>
      </w:r>
    </w:p>
    <w:p>
      <w:pPr>
        <w:pStyle w:val="29"/>
        <w:numPr>
          <w:ilvl w:val="0"/>
          <w:numId w:val="11"/>
        </w:numPr>
        <w:autoSpaceDE w:val="0"/>
        <w:autoSpaceDN w:val="0"/>
        <w:snapToGrid w:val="0"/>
        <w:rPr>
          <w:szCs w:val="22"/>
          <w:lang w:val="en-US" w:eastAsia="zh-CN"/>
        </w:rPr>
      </w:pPr>
      <w:r>
        <w:rPr>
          <w:szCs w:val="22"/>
          <w:lang w:val="en-US" w:eastAsia="zh-CN"/>
        </w:rPr>
        <w:t>Chair notes RAN1#120 eom1.</w:t>
      </w:r>
    </w:p>
    <w:p>
      <w:pPr>
        <w:rPr>
          <w:lang w:eastAsia="zh-CN"/>
        </w:rPr>
      </w:pPr>
    </w:p>
    <w:sectPr>
      <w:pgSz w:w="16840" w:h="11907" w:orient="landscape"/>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auto"/>
    <w:pitch w:val="default"/>
    <w:sig w:usb0="E1002EFF" w:usb1="C000605B" w:usb2="00000029" w:usb3="00000000" w:csb0="200101FF" w:csb1="20280000"/>
  </w:font>
  <w:font w:name="ＭＳ 明朝">
    <w:altName w:val="Yu Gothic UI"/>
    <w:panose1 w:val="02020609040205080304"/>
    <w:charset w:val="80"/>
    <w:family w:val="roman"/>
    <w:pitch w:val="default"/>
    <w:sig w:usb0="00000000" w:usb1="00000000" w:usb2="08000012" w:usb3="00000000" w:csb0="0002009F" w:csb1="0000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1FB132"/>
    <w:multiLevelType w:val="singleLevel"/>
    <w:tmpl w:val="B61FB132"/>
    <w:lvl w:ilvl="0" w:tentative="0">
      <w:start w:val="1"/>
      <w:numFmt w:val="decimal"/>
      <w:suff w:val="nothing"/>
      <w:lvlText w:val="%1．"/>
      <w:lvlJc w:val="left"/>
      <w:pPr>
        <w:ind w:left="0" w:firstLine="400"/>
      </w:pPr>
      <w:rPr>
        <w:rFonts w:hint="default"/>
      </w:rPr>
    </w:lvl>
  </w:abstractNum>
  <w:abstractNum w:abstractNumId="1">
    <w:nsid w:val="BB0AA096"/>
    <w:multiLevelType w:val="singleLevel"/>
    <w:tmpl w:val="BB0AA096"/>
    <w:lvl w:ilvl="0" w:tentative="0">
      <w:start w:val="1"/>
      <w:numFmt w:val="decimal"/>
      <w:suff w:val="nothing"/>
      <w:lvlText w:val="%1．"/>
      <w:lvlJc w:val="left"/>
      <w:pPr>
        <w:ind w:left="0" w:firstLine="400"/>
      </w:pPr>
      <w:rPr>
        <w:rFonts w:hint="default"/>
      </w:rPr>
    </w:lvl>
  </w:abstractNum>
  <w:abstractNum w:abstractNumId="2">
    <w:nsid w:val="15F505D4"/>
    <w:multiLevelType w:val="multilevel"/>
    <w:tmpl w:val="15F505D4"/>
    <w:lvl w:ilvl="0" w:tentative="0">
      <w:start w:val="1"/>
      <w:numFmt w:val="decimal"/>
      <w:pStyle w:val="29"/>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B0A1344"/>
    <w:multiLevelType w:val="singleLevel"/>
    <w:tmpl w:val="1B0A1344"/>
    <w:lvl w:ilvl="0" w:tentative="0">
      <w:start w:val="1"/>
      <w:numFmt w:val="bullet"/>
      <w:pStyle w:val="25"/>
      <w:lvlText w:val=""/>
      <w:lvlJc w:val="left"/>
      <w:pPr>
        <w:tabs>
          <w:tab w:val="left" w:pos="0"/>
        </w:tabs>
        <w:ind w:left="1728" w:hanging="288"/>
      </w:pPr>
      <w:rPr>
        <w:rFonts w:hint="default" w:ascii="Monotype Sorts" w:hAnsi="Monotype Sorts"/>
      </w:rPr>
    </w:lvl>
  </w:abstractNum>
  <w:abstractNum w:abstractNumId="4">
    <w:nsid w:val="3A877D64"/>
    <w:multiLevelType w:val="singleLevel"/>
    <w:tmpl w:val="3A877D64"/>
    <w:lvl w:ilvl="0" w:tentative="0">
      <w:start w:val="1"/>
      <w:numFmt w:val="decimal"/>
      <w:lvlText w:val="[%1]"/>
      <w:lvlJc w:val="left"/>
      <w:pPr>
        <w:tabs>
          <w:tab w:val="left" w:pos="360"/>
        </w:tabs>
        <w:ind w:left="360" w:hanging="360"/>
      </w:pPr>
    </w:lvl>
  </w:abstractNum>
  <w:abstractNum w:abstractNumId="5">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6">
    <w:nsid w:val="41CA2C26"/>
    <w:multiLevelType w:val="singleLevel"/>
    <w:tmpl w:val="41CA2C26"/>
    <w:lvl w:ilvl="0" w:tentative="0">
      <w:start w:val="1"/>
      <w:numFmt w:val="bullet"/>
      <w:pStyle w:val="23"/>
      <w:lvlText w:val=""/>
      <w:lvlJc w:val="left"/>
      <w:pPr>
        <w:tabs>
          <w:tab w:val="left" w:pos="360"/>
        </w:tabs>
        <w:ind w:left="360" w:hanging="360"/>
      </w:pPr>
      <w:rPr>
        <w:rFonts w:hint="default" w:ascii="Webdings" w:hAnsi="Webdings"/>
      </w:rPr>
    </w:lvl>
  </w:abstractNum>
  <w:abstractNum w:abstractNumId="7">
    <w:nsid w:val="4A8B075B"/>
    <w:multiLevelType w:val="multilevel"/>
    <w:tmpl w:val="4A8B075B"/>
    <w:lvl w:ilvl="0" w:tentative="0">
      <w:start w:val="1"/>
      <w:numFmt w:val="bullet"/>
      <w:lvlText w:val="­"/>
      <w:lvlJc w:val="left"/>
      <w:pPr>
        <w:tabs>
          <w:tab w:val="left" w:pos="420"/>
        </w:tabs>
        <w:ind w:left="840" w:hanging="420"/>
      </w:pPr>
      <w:rPr>
        <w:rFonts w:hint="default" w:ascii="Verdana" w:hAnsi="Verdana"/>
      </w:rPr>
    </w:lvl>
    <w:lvl w:ilvl="1" w:tentative="0">
      <w:start w:val="1"/>
      <w:numFmt w:val="bullet"/>
      <w:lvlText w:val=""/>
      <w:lvlJc w:val="left"/>
      <w:pPr>
        <w:tabs>
          <w:tab w:val="left" w:pos="420"/>
        </w:tabs>
        <w:ind w:left="1260" w:hanging="420"/>
      </w:pPr>
      <w:rPr>
        <w:rFonts w:hint="default" w:ascii="Wingdings" w:hAnsi="Wingdings"/>
      </w:rPr>
    </w:lvl>
    <w:lvl w:ilvl="2" w:tentative="0">
      <w:start w:val="1"/>
      <w:numFmt w:val="bullet"/>
      <w:lvlText w:val=""/>
      <w:lvlJc w:val="left"/>
      <w:pPr>
        <w:tabs>
          <w:tab w:val="left" w:pos="420"/>
        </w:tabs>
        <w:ind w:left="1680" w:hanging="420"/>
      </w:pPr>
      <w:rPr>
        <w:rFonts w:hint="default" w:ascii="Wingdings" w:hAnsi="Wingdings"/>
      </w:rPr>
    </w:lvl>
    <w:lvl w:ilvl="3" w:tentative="0">
      <w:start w:val="1"/>
      <w:numFmt w:val="bullet"/>
      <w:lvlText w:val=""/>
      <w:lvlJc w:val="left"/>
      <w:pPr>
        <w:tabs>
          <w:tab w:val="left" w:pos="420"/>
        </w:tabs>
        <w:ind w:left="2100" w:hanging="420"/>
      </w:pPr>
      <w:rPr>
        <w:rFonts w:hint="default" w:ascii="Wingdings" w:hAnsi="Wingdings"/>
      </w:rPr>
    </w:lvl>
    <w:lvl w:ilvl="4" w:tentative="0">
      <w:start w:val="1"/>
      <w:numFmt w:val="bullet"/>
      <w:lvlText w:val=""/>
      <w:lvlJc w:val="left"/>
      <w:pPr>
        <w:tabs>
          <w:tab w:val="left" w:pos="420"/>
        </w:tabs>
        <w:ind w:left="2520" w:hanging="420"/>
      </w:pPr>
      <w:rPr>
        <w:rFonts w:hint="default" w:ascii="Wingdings" w:hAnsi="Wingdings"/>
      </w:rPr>
    </w:lvl>
    <w:lvl w:ilvl="5" w:tentative="0">
      <w:start w:val="1"/>
      <w:numFmt w:val="bullet"/>
      <w:lvlText w:val=""/>
      <w:lvlJc w:val="left"/>
      <w:pPr>
        <w:tabs>
          <w:tab w:val="left" w:pos="420"/>
        </w:tabs>
        <w:ind w:left="2940" w:hanging="420"/>
      </w:pPr>
      <w:rPr>
        <w:rFonts w:hint="default" w:ascii="Wingdings" w:hAnsi="Wingdings"/>
      </w:rPr>
    </w:lvl>
    <w:lvl w:ilvl="6" w:tentative="0">
      <w:start w:val="1"/>
      <w:numFmt w:val="bullet"/>
      <w:lvlText w:val=""/>
      <w:lvlJc w:val="left"/>
      <w:pPr>
        <w:tabs>
          <w:tab w:val="left" w:pos="420"/>
        </w:tabs>
        <w:ind w:left="3360" w:hanging="420"/>
      </w:pPr>
      <w:rPr>
        <w:rFonts w:hint="default" w:ascii="Wingdings" w:hAnsi="Wingdings"/>
      </w:rPr>
    </w:lvl>
    <w:lvl w:ilvl="7" w:tentative="0">
      <w:start w:val="1"/>
      <w:numFmt w:val="bullet"/>
      <w:lvlText w:val=""/>
      <w:lvlJc w:val="left"/>
      <w:pPr>
        <w:tabs>
          <w:tab w:val="left" w:pos="420"/>
        </w:tabs>
        <w:ind w:left="3780" w:hanging="420"/>
      </w:pPr>
      <w:rPr>
        <w:rFonts w:hint="default" w:ascii="Wingdings" w:hAnsi="Wingdings"/>
      </w:rPr>
    </w:lvl>
    <w:lvl w:ilvl="8" w:tentative="0">
      <w:start w:val="1"/>
      <w:numFmt w:val="bullet"/>
      <w:lvlText w:val=""/>
      <w:lvlJc w:val="left"/>
      <w:pPr>
        <w:tabs>
          <w:tab w:val="left" w:pos="420"/>
        </w:tabs>
        <w:ind w:left="4200" w:hanging="420"/>
      </w:pPr>
      <w:rPr>
        <w:rFonts w:hint="default" w:ascii="Wingdings" w:hAnsi="Wingdings"/>
      </w:rPr>
    </w:lvl>
  </w:abstractNum>
  <w:abstractNum w:abstractNumId="8">
    <w:nsid w:val="549A69FD"/>
    <w:multiLevelType w:val="multilevel"/>
    <w:tmpl w:val="549A69FD"/>
    <w:lvl w:ilvl="0" w:tentative="0">
      <w:start w:val="5"/>
      <w:numFmt w:val="decimal"/>
      <w:pStyle w:val="24"/>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9">
    <w:nsid w:val="63690C9E"/>
    <w:multiLevelType w:val="singleLevel"/>
    <w:tmpl w:val="63690C9E"/>
    <w:lvl w:ilvl="0" w:tentative="0">
      <w:start w:val="1"/>
      <w:numFmt w:val="bullet"/>
      <w:pStyle w:val="22"/>
      <w:lvlText w:val=""/>
      <w:lvlJc w:val="left"/>
      <w:pPr>
        <w:tabs>
          <w:tab w:val="left" w:pos="360"/>
        </w:tabs>
        <w:ind w:left="360" w:hanging="360"/>
      </w:pPr>
      <w:rPr>
        <w:rFonts w:hint="default" w:ascii="Wingdings" w:hAnsi="Wingdings"/>
      </w:rPr>
    </w:lvl>
  </w:abstractNum>
  <w:abstractNum w:abstractNumId="10">
    <w:nsid w:val="65EA0C18"/>
    <w:multiLevelType w:val="multilevel"/>
    <w:tmpl w:val="65EA0C18"/>
    <w:lvl w:ilvl="0" w:tentative="0">
      <w:start w:val="1"/>
      <w:numFmt w:val="bullet"/>
      <w:lvlText w:val="­"/>
      <w:lvlJc w:val="left"/>
      <w:pPr>
        <w:tabs>
          <w:tab w:val="left" w:pos="420"/>
        </w:tabs>
        <w:ind w:left="840" w:hanging="420"/>
      </w:pPr>
      <w:rPr>
        <w:rFonts w:hint="default" w:ascii="Verdana" w:hAnsi="Verdana"/>
      </w:rPr>
    </w:lvl>
    <w:lvl w:ilvl="1" w:tentative="0">
      <w:start w:val="1"/>
      <w:numFmt w:val="bullet"/>
      <w:lvlText w:val=""/>
      <w:lvlJc w:val="left"/>
      <w:pPr>
        <w:tabs>
          <w:tab w:val="left" w:pos="420"/>
        </w:tabs>
        <w:ind w:left="1260" w:hanging="420"/>
      </w:pPr>
      <w:rPr>
        <w:rFonts w:hint="default" w:ascii="Wingdings" w:hAnsi="Wingdings"/>
      </w:rPr>
    </w:lvl>
    <w:lvl w:ilvl="2" w:tentative="0">
      <w:start w:val="1"/>
      <w:numFmt w:val="bullet"/>
      <w:lvlText w:val=""/>
      <w:lvlJc w:val="left"/>
      <w:pPr>
        <w:tabs>
          <w:tab w:val="left" w:pos="420"/>
        </w:tabs>
        <w:ind w:left="1680" w:hanging="420"/>
      </w:pPr>
      <w:rPr>
        <w:rFonts w:hint="default" w:ascii="Wingdings" w:hAnsi="Wingdings"/>
      </w:rPr>
    </w:lvl>
    <w:lvl w:ilvl="3" w:tentative="0">
      <w:start w:val="1"/>
      <w:numFmt w:val="bullet"/>
      <w:lvlText w:val=""/>
      <w:lvlJc w:val="left"/>
      <w:pPr>
        <w:tabs>
          <w:tab w:val="left" w:pos="420"/>
        </w:tabs>
        <w:ind w:left="2100" w:hanging="420"/>
      </w:pPr>
      <w:rPr>
        <w:rFonts w:hint="default" w:ascii="Wingdings" w:hAnsi="Wingdings"/>
      </w:rPr>
    </w:lvl>
    <w:lvl w:ilvl="4" w:tentative="0">
      <w:start w:val="1"/>
      <w:numFmt w:val="bullet"/>
      <w:lvlText w:val=""/>
      <w:lvlJc w:val="left"/>
      <w:pPr>
        <w:tabs>
          <w:tab w:val="left" w:pos="420"/>
        </w:tabs>
        <w:ind w:left="2520" w:hanging="420"/>
      </w:pPr>
      <w:rPr>
        <w:rFonts w:hint="default" w:ascii="Wingdings" w:hAnsi="Wingdings"/>
      </w:rPr>
    </w:lvl>
    <w:lvl w:ilvl="5" w:tentative="0">
      <w:start w:val="1"/>
      <w:numFmt w:val="bullet"/>
      <w:lvlText w:val=""/>
      <w:lvlJc w:val="left"/>
      <w:pPr>
        <w:tabs>
          <w:tab w:val="left" w:pos="420"/>
        </w:tabs>
        <w:ind w:left="2940" w:hanging="420"/>
      </w:pPr>
      <w:rPr>
        <w:rFonts w:hint="default" w:ascii="Wingdings" w:hAnsi="Wingdings"/>
      </w:rPr>
    </w:lvl>
    <w:lvl w:ilvl="6" w:tentative="0">
      <w:start w:val="1"/>
      <w:numFmt w:val="bullet"/>
      <w:lvlText w:val=""/>
      <w:lvlJc w:val="left"/>
      <w:pPr>
        <w:tabs>
          <w:tab w:val="left" w:pos="420"/>
        </w:tabs>
        <w:ind w:left="3360" w:hanging="420"/>
      </w:pPr>
      <w:rPr>
        <w:rFonts w:hint="default" w:ascii="Wingdings" w:hAnsi="Wingdings"/>
      </w:rPr>
    </w:lvl>
    <w:lvl w:ilvl="7" w:tentative="0">
      <w:start w:val="1"/>
      <w:numFmt w:val="bullet"/>
      <w:lvlText w:val=""/>
      <w:lvlJc w:val="left"/>
      <w:pPr>
        <w:tabs>
          <w:tab w:val="left" w:pos="420"/>
        </w:tabs>
        <w:ind w:left="3780" w:hanging="420"/>
      </w:pPr>
      <w:rPr>
        <w:rFonts w:hint="default" w:ascii="Wingdings" w:hAnsi="Wingdings"/>
      </w:rPr>
    </w:lvl>
    <w:lvl w:ilvl="8" w:tentative="0">
      <w:start w:val="1"/>
      <w:numFmt w:val="bullet"/>
      <w:lvlText w:val=""/>
      <w:lvlJc w:val="left"/>
      <w:pPr>
        <w:tabs>
          <w:tab w:val="left" w:pos="420"/>
        </w:tabs>
        <w:ind w:left="4200" w:hanging="420"/>
      </w:pPr>
      <w:rPr>
        <w:rFonts w:hint="default" w:ascii="Wingdings" w:hAnsi="Wingdings"/>
      </w:rPr>
    </w:lvl>
  </w:abstractNum>
  <w:num w:numId="1">
    <w:abstractNumId w:val="5"/>
  </w:num>
  <w:num w:numId="2">
    <w:abstractNumId w:val="9"/>
  </w:num>
  <w:num w:numId="3">
    <w:abstractNumId w:val="6"/>
  </w:num>
  <w:num w:numId="4">
    <w:abstractNumId w:val="8"/>
  </w:num>
  <w:num w:numId="5">
    <w:abstractNumId w:val="3"/>
  </w:num>
  <w:num w:numId="6">
    <w:abstractNumId w:val="2"/>
  </w:num>
  <w:num w:numId="7">
    <w:abstractNumId w:val="7"/>
  </w:num>
  <w:num w:numId="8">
    <w:abstractNumId w:val="10"/>
  </w:num>
  <w:num w:numId="9">
    <w:abstractNumId w:val="0"/>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58CD"/>
    <w:rsid w:val="00010FD0"/>
    <w:rsid w:val="00017FEB"/>
    <w:rsid w:val="00022574"/>
    <w:rsid w:val="00026559"/>
    <w:rsid w:val="00033E32"/>
    <w:rsid w:val="00046A52"/>
    <w:rsid w:val="00085FD3"/>
    <w:rsid w:val="000A0804"/>
    <w:rsid w:val="000A548C"/>
    <w:rsid w:val="000A5F9B"/>
    <w:rsid w:val="000E0A7B"/>
    <w:rsid w:val="000F03B7"/>
    <w:rsid w:val="0011622A"/>
    <w:rsid w:val="00117A23"/>
    <w:rsid w:val="00126027"/>
    <w:rsid w:val="00130F91"/>
    <w:rsid w:val="00131468"/>
    <w:rsid w:val="00162D5A"/>
    <w:rsid w:val="00185F97"/>
    <w:rsid w:val="0019274D"/>
    <w:rsid w:val="00197DA8"/>
    <w:rsid w:val="001A389F"/>
    <w:rsid w:val="001A608E"/>
    <w:rsid w:val="001B241D"/>
    <w:rsid w:val="001B6A64"/>
    <w:rsid w:val="001D3C86"/>
    <w:rsid w:val="001E0706"/>
    <w:rsid w:val="001E1A56"/>
    <w:rsid w:val="00200876"/>
    <w:rsid w:val="00203AFE"/>
    <w:rsid w:val="00211FEF"/>
    <w:rsid w:val="0021560D"/>
    <w:rsid w:val="0022314F"/>
    <w:rsid w:val="00237EA1"/>
    <w:rsid w:val="00261D77"/>
    <w:rsid w:val="002655F0"/>
    <w:rsid w:val="002904DA"/>
    <w:rsid w:val="00293690"/>
    <w:rsid w:val="002A2C4A"/>
    <w:rsid w:val="002B21B5"/>
    <w:rsid w:val="002C3EDD"/>
    <w:rsid w:val="002D0B7E"/>
    <w:rsid w:val="002D4805"/>
    <w:rsid w:val="002E44B0"/>
    <w:rsid w:val="002F5D8C"/>
    <w:rsid w:val="0030330C"/>
    <w:rsid w:val="00317A30"/>
    <w:rsid w:val="00324023"/>
    <w:rsid w:val="003264B7"/>
    <w:rsid w:val="00344E44"/>
    <w:rsid w:val="00355865"/>
    <w:rsid w:val="00355D0B"/>
    <w:rsid w:val="00370E49"/>
    <w:rsid w:val="003810B2"/>
    <w:rsid w:val="00391338"/>
    <w:rsid w:val="003926E9"/>
    <w:rsid w:val="0039349F"/>
    <w:rsid w:val="003A4F2B"/>
    <w:rsid w:val="003C2B3B"/>
    <w:rsid w:val="003D1F9A"/>
    <w:rsid w:val="003D4E84"/>
    <w:rsid w:val="003D6578"/>
    <w:rsid w:val="003F727D"/>
    <w:rsid w:val="00422B7A"/>
    <w:rsid w:val="0043626F"/>
    <w:rsid w:val="0043798B"/>
    <w:rsid w:val="00447230"/>
    <w:rsid w:val="004607C3"/>
    <w:rsid w:val="004844F8"/>
    <w:rsid w:val="00485838"/>
    <w:rsid w:val="00485AC8"/>
    <w:rsid w:val="00487603"/>
    <w:rsid w:val="00487B71"/>
    <w:rsid w:val="00491525"/>
    <w:rsid w:val="004A069A"/>
    <w:rsid w:val="004A3A86"/>
    <w:rsid w:val="004A7E15"/>
    <w:rsid w:val="004B0D86"/>
    <w:rsid w:val="004C2E82"/>
    <w:rsid w:val="004D185F"/>
    <w:rsid w:val="004E09A1"/>
    <w:rsid w:val="004E3C31"/>
    <w:rsid w:val="004E3D95"/>
    <w:rsid w:val="004E5237"/>
    <w:rsid w:val="004F29B1"/>
    <w:rsid w:val="004F3810"/>
    <w:rsid w:val="004F74AD"/>
    <w:rsid w:val="00503735"/>
    <w:rsid w:val="00516BD3"/>
    <w:rsid w:val="005346A6"/>
    <w:rsid w:val="00535110"/>
    <w:rsid w:val="0054349D"/>
    <w:rsid w:val="00546597"/>
    <w:rsid w:val="00554740"/>
    <w:rsid w:val="00556934"/>
    <w:rsid w:val="00564B05"/>
    <w:rsid w:val="005867D7"/>
    <w:rsid w:val="0059226C"/>
    <w:rsid w:val="005926FA"/>
    <w:rsid w:val="00592D6E"/>
    <w:rsid w:val="005A0849"/>
    <w:rsid w:val="005A5996"/>
    <w:rsid w:val="005B406F"/>
    <w:rsid w:val="005D187D"/>
    <w:rsid w:val="005D20F1"/>
    <w:rsid w:val="005E12D0"/>
    <w:rsid w:val="005E43B1"/>
    <w:rsid w:val="005E5166"/>
    <w:rsid w:val="005F5C1B"/>
    <w:rsid w:val="006017DD"/>
    <w:rsid w:val="006035C5"/>
    <w:rsid w:val="006041B9"/>
    <w:rsid w:val="006256D5"/>
    <w:rsid w:val="00637D17"/>
    <w:rsid w:val="00644A59"/>
    <w:rsid w:val="0065039A"/>
    <w:rsid w:val="00651E5D"/>
    <w:rsid w:val="006528E1"/>
    <w:rsid w:val="00667FDA"/>
    <w:rsid w:val="00670B87"/>
    <w:rsid w:val="006719BE"/>
    <w:rsid w:val="00672383"/>
    <w:rsid w:val="006808F0"/>
    <w:rsid w:val="00690330"/>
    <w:rsid w:val="006A7665"/>
    <w:rsid w:val="006D0706"/>
    <w:rsid w:val="006D4BF4"/>
    <w:rsid w:val="006E74B6"/>
    <w:rsid w:val="006F5CA1"/>
    <w:rsid w:val="00700A87"/>
    <w:rsid w:val="007245DD"/>
    <w:rsid w:val="007265AA"/>
    <w:rsid w:val="00737633"/>
    <w:rsid w:val="00742EC1"/>
    <w:rsid w:val="00747FA6"/>
    <w:rsid w:val="007574E7"/>
    <w:rsid w:val="0078459F"/>
    <w:rsid w:val="00785E1D"/>
    <w:rsid w:val="007967DD"/>
    <w:rsid w:val="007A72B2"/>
    <w:rsid w:val="007A77FA"/>
    <w:rsid w:val="007C747A"/>
    <w:rsid w:val="00806409"/>
    <w:rsid w:val="00820A0F"/>
    <w:rsid w:val="008450B8"/>
    <w:rsid w:val="008503A2"/>
    <w:rsid w:val="00866E2D"/>
    <w:rsid w:val="0086717F"/>
    <w:rsid w:val="00871E02"/>
    <w:rsid w:val="008A3EDE"/>
    <w:rsid w:val="008A5743"/>
    <w:rsid w:val="008A6660"/>
    <w:rsid w:val="008A716E"/>
    <w:rsid w:val="008B3CFF"/>
    <w:rsid w:val="008C1B5B"/>
    <w:rsid w:val="008C53ED"/>
    <w:rsid w:val="008D6072"/>
    <w:rsid w:val="008D72C4"/>
    <w:rsid w:val="00910C20"/>
    <w:rsid w:val="0091159A"/>
    <w:rsid w:val="00926995"/>
    <w:rsid w:val="00926B78"/>
    <w:rsid w:val="009620C6"/>
    <w:rsid w:val="00962CBA"/>
    <w:rsid w:val="00967E47"/>
    <w:rsid w:val="00970F4E"/>
    <w:rsid w:val="00981A94"/>
    <w:rsid w:val="00984D20"/>
    <w:rsid w:val="00994A55"/>
    <w:rsid w:val="009951A9"/>
    <w:rsid w:val="009A2F31"/>
    <w:rsid w:val="009A50FD"/>
    <w:rsid w:val="009A6235"/>
    <w:rsid w:val="009A7F72"/>
    <w:rsid w:val="009B10AB"/>
    <w:rsid w:val="009B5AF9"/>
    <w:rsid w:val="009D062C"/>
    <w:rsid w:val="009D06FC"/>
    <w:rsid w:val="009D330B"/>
    <w:rsid w:val="009F60DF"/>
    <w:rsid w:val="00A0555A"/>
    <w:rsid w:val="00A136F9"/>
    <w:rsid w:val="00A2086E"/>
    <w:rsid w:val="00A22A3A"/>
    <w:rsid w:val="00A23AC4"/>
    <w:rsid w:val="00A2589D"/>
    <w:rsid w:val="00A334A2"/>
    <w:rsid w:val="00A33E68"/>
    <w:rsid w:val="00A361F7"/>
    <w:rsid w:val="00A44BA1"/>
    <w:rsid w:val="00A72ADF"/>
    <w:rsid w:val="00A7446C"/>
    <w:rsid w:val="00A9017B"/>
    <w:rsid w:val="00A9321D"/>
    <w:rsid w:val="00A93508"/>
    <w:rsid w:val="00AA103F"/>
    <w:rsid w:val="00AC3166"/>
    <w:rsid w:val="00AC6947"/>
    <w:rsid w:val="00AD4F49"/>
    <w:rsid w:val="00AE66F7"/>
    <w:rsid w:val="00AE6B64"/>
    <w:rsid w:val="00AF6ED7"/>
    <w:rsid w:val="00B071D1"/>
    <w:rsid w:val="00B15576"/>
    <w:rsid w:val="00B53AC0"/>
    <w:rsid w:val="00B70246"/>
    <w:rsid w:val="00B73E83"/>
    <w:rsid w:val="00BB0A34"/>
    <w:rsid w:val="00BB70B4"/>
    <w:rsid w:val="00BC7C6F"/>
    <w:rsid w:val="00BD2263"/>
    <w:rsid w:val="00BE01A4"/>
    <w:rsid w:val="00C02AFE"/>
    <w:rsid w:val="00C15700"/>
    <w:rsid w:val="00C30518"/>
    <w:rsid w:val="00C32781"/>
    <w:rsid w:val="00C33D40"/>
    <w:rsid w:val="00C443CB"/>
    <w:rsid w:val="00C513A1"/>
    <w:rsid w:val="00C5179C"/>
    <w:rsid w:val="00C7109E"/>
    <w:rsid w:val="00C80123"/>
    <w:rsid w:val="00C8119B"/>
    <w:rsid w:val="00C916E0"/>
    <w:rsid w:val="00C91E19"/>
    <w:rsid w:val="00C945A5"/>
    <w:rsid w:val="00C96697"/>
    <w:rsid w:val="00CA587C"/>
    <w:rsid w:val="00CB3AAE"/>
    <w:rsid w:val="00CD2ABD"/>
    <w:rsid w:val="00CE68C2"/>
    <w:rsid w:val="00CF03B6"/>
    <w:rsid w:val="00D06ED4"/>
    <w:rsid w:val="00D11338"/>
    <w:rsid w:val="00D34634"/>
    <w:rsid w:val="00D670C4"/>
    <w:rsid w:val="00D72C3B"/>
    <w:rsid w:val="00D757F2"/>
    <w:rsid w:val="00D8120F"/>
    <w:rsid w:val="00D949A9"/>
    <w:rsid w:val="00D96F6F"/>
    <w:rsid w:val="00DA0813"/>
    <w:rsid w:val="00DA7396"/>
    <w:rsid w:val="00DA7CCB"/>
    <w:rsid w:val="00DC108F"/>
    <w:rsid w:val="00DC6F3B"/>
    <w:rsid w:val="00DD1357"/>
    <w:rsid w:val="00DD1DD5"/>
    <w:rsid w:val="00DF3F53"/>
    <w:rsid w:val="00DF441D"/>
    <w:rsid w:val="00DF5800"/>
    <w:rsid w:val="00DF7FC3"/>
    <w:rsid w:val="00E133C3"/>
    <w:rsid w:val="00E20BDB"/>
    <w:rsid w:val="00E21B66"/>
    <w:rsid w:val="00E224ED"/>
    <w:rsid w:val="00E352A2"/>
    <w:rsid w:val="00E41276"/>
    <w:rsid w:val="00E42731"/>
    <w:rsid w:val="00E44A17"/>
    <w:rsid w:val="00E54A06"/>
    <w:rsid w:val="00E552D2"/>
    <w:rsid w:val="00E5781C"/>
    <w:rsid w:val="00E607B3"/>
    <w:rsid w:val="00E7546D"/>
    <w:rsid w:val="00E777AC"/>
    <w:rsid w:val="00E80D53"/>
    <w:rsid w:val="00E8474D"/>
    <w:rsid w:val="00E927CC"/>
    <w:rsid w:val="00EA0F6D"/>
    <w:rsid w:val="00EA1106"/>
    <w:rsid w:val="00EA19E7"/>
    <w:rsid w:val="00EA6923"/>
    <w:rsid w:val="00EB63E4"/>
    <w:rsid w:val="00ED3261"/>
    <w:rsid w:val="00ED4914"/>
    <w:rsid w:val="00ED5664"/>
    <w:rsid w:val="00ED61F5"/>
    <w:rsid w:val="00EE516F"/>
    <w:rsid w:val="00EF07EB"/>
    <w:rsid w:val="00F05634"/>
    <w:rsid w:val="00F1411B"/>
    <w:rsid w:val="00F143FF"/>
    <w:rsid w:val="00F17F2A"/>
    <w:rsid w:val="00F20615"/>
    <w:rsid w:val="00F2238C"/>
    <w:rsid w:val="00F3139D"/>
    <w:rsid w:val="00F31A00"/>
    <w:rsid w:val="00F41DB5"/>
    <w:rsid w:val="00F45EED"/>
    <w:rsid w:val="00F56022"/>
    <w:rsid w:val="00F6288A"/>
    <w:rsid w:val="00F62AF3"/>
    <w:rsid w:val="00F70885"/>
    <w:rsid w:val="00F87FAC"/>
    <w:rsid w:val="00FB07A5"/>
    <w:rsid w:val="00FB2D54"/>
    <w:rsid w:val="00FD6B32"/>
    <w:rsid w:val="00FE29A2"/>
    <w:rsid w:val="00FE5FEF"/>
    <w:rsid w:val="3A177AB6"/>
    <w:rsid w:val="441B64AF"/>
    <w:rsid w:val="661D78B7"/>
    <w:rsid w:val="779C50F7"/>
    <w:rsid w:val="7B445D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宋体" w:cs="Times New Roman"/>
      <w:lang w:val="en-GB" w:eastAsia="en-US" w:bidi="ar-SA"/>
    </w:rPr>
  </w:style>
  <w:style w:type="paragraph" w:styleId="2">
    <w:name w:val="heading 1"/>
    <w:basedOn w:val="1"/>
    <w:next w:val="1"/>
    <w:qFormat/>
    <w:uiPriority w:val="0"/>
    <w:pPr>
      <w:keepNext/>
      <w:numPr>
        <w:ilvl w:val="0"/>
        <w:numId w:val="1"/>
      </w:numPr>
      <w:pBdr>
        <w:top w:val="single" w:color="auto" w:sz="12" w:space="1"/>
      </w:pBdr>
      <w:spacing w:before="240"/>
      <w:outlineLvl w:val="0"/>
    </w:pPr>
    <w:rPr>
      <w:rFonts w:ascii="Arial" w:hAnsi="Arial"/>
      <w:sz w:val="28"/>
    </w:rPr>
  </w:style>
  <w:style w:type="paragraph" w:styleId="3">
    <w:name w:val="heading 2"/>
    <w:basedOn w:val="1"/>
    <w:next w:val="1"/>
    <w:qFormat/>
    <w:uiPriority w:val="0"/>
    <w:pPr>
      <w:keepNext/>
      <w:numPr>
        <w:ilvl w:val="1"/>
        <w:numId w:val="1"/>
      </w:numPr>
      <w:spacing w:before="180"/>
      <w:outlineLvl w:val="1"/>
    </w:pPr>
    <w:rPr>
      <w:rFonts w:ascii="Arial" w:hAnsi="Arial"/>
      <w:sz w:val="24"/>
    </w:rPr>
  </w:style>
  <w:style w:type="paragraph" w:styleId="4">
    <w:name w:val="heading 3"/>
    <w:basedOn w:val="1"/>
    <w:next w:val="1"/>
    <w:qFormat/>
    <w:uiPriority w:val="0"/>
    <w:pPr>
      <w:keepNext/>
      <w:numPr>
        <w:ilvl w:val="2"/>
        <w:numId w:val="1"/>
      </w:numPr>
      <w:spacing w:before="120"/>
      <w:outlineLvl w:val="2"/>
    </w:pPr>
    <w:rPr>
      <w:rFonts w:ascii="Arial" w:hAnsi="Arial"/>
    </w:rPr>
  </w:style>
  <w:style w:type="paragraph" w:styleId="5">
    <w:name w:val="heading 4"/>
    <w:basedOn w:val="1"/>
    <w:next w:val="1"/>
    <w:qFormat/>
    <w:uiPriority w:val="0"/>
    <w:pPr>
      <w:keepNext/>
      <w:numPr>
        <w:ilvl w:val="3"/>
        <w:numId w:val="1"/>
      </w:numPr>
      <w:spacing w:before="120"/>
      <w:outlineLvl w:val="3"/>
    </w:pPr>
    <w:rPr>
      <w:rFonts w:ascii="Arial" w:hAnsi="Arial"/>
    </w:rPr>
  </w:style>
  <w:style w:type="paragraph" w:styleId="6">
    <w:name w:val="heading 5"/>
    <w:basedOn w:val="1"/>
    <w:next w:val="1"/>
    <w:qFormat/>
    <w:uiPriority w:val="0"/>
    <w:pPr>
      <w:keepNext/>
      <w:numPr>
        <w:ilvl w:val="4"/>
        <w:numId w:val="1"/>
      </w:numPr>
      <w:spacing w:before="120"/>
      <w:outlineLvl w:val="4"/>
    </w:pPr>
    <w:rPr>
      <w:rFonts w:ascii="Arial" w:hAnsi="Arial"/>
    </w:rPr>
  </w:style>
  <w:style w:type="paragraph" w:styleId="7">
    <w:name w:val="heading 6"/>
    <w:basedOn w:val="1"/>
    <w:next w:val="1"/>
    <w:qFormat/>
    <w:uiPriority w:val="0"/>
    <w:pPr>
      <w:keepNext/>
      <w:numPr>
        <w:ilvl w:val="5"/>
        <w:numId w:val="1"/>
      </w:numPr>
      <w:spacing w:before="120"/>
      <w:outlineLvl w:val="5"/>
    </w:pPr>
    <w:rPr>
      <w:rFonts w:ascii="Arial" w:hAnsi="Arial"/>
    </w:rPr>
  </w:style>
  <w:style w:type="paragraph" w:styleId="8">
    <w:name w:val="heading 7"/>
    <w:basedOn w:val="1"/>
    <w:next w:val="1"/>
    <w:qFormat/>
    <w:uiPriority w:val="0"/>
    <w:pPr>
      <w:keepNext/>
      <w:numPr>
        <w:ilvl w:val="6"/>
        <w:numId w:val="1"/>
      </w:numPr>
      <w:spacing w:before="120"/>
      <w:outlineLvl w:val="6"/>
    </w:pPr>
    <w:rPr>
      <w:rFonts w:ascii="Arial" w:hAnsi="Arial"/>
    </w:rPr>
  </w:style>
  <w:style w:type="paragraph" w:styleId="9">
    <w:name w:val="heading 8"/>
    <w:basedOn w:val="1"/>
    <w:next w:val="1"/>
    <w:qFormat/>
    <w:uiPriority w:val="0"/>
    <w:pPr>
      <w:keepNext/>
      <w:numPr>
        <w:ilvl w:val="7"/>
        <w:numId w:val="1"/>
      </w:numPr>
      <w:spacing w:before="120"/>
      <w:outlineLvl w:val="7"/>
    </w:pPr>
    <w:rPr>
      <w:rFonts w:ascii="Arial" w:hAnsi="Arial"/>
    </w:rPr>
  </w:style>
  <w:style w:type="paragraph" w:styleId="10">
    <w:name w:val="heading 9"/>
    <w:basedOn w:val="1"/>
    <w:next w:val="1"/>
    <w:qFormat/>
    <w:uiPriority w:val="0"/>
    <w:pPr>
      <w:keepNext/>
      <w:numPr>
        <w:ilvl w:val="8"/>
        <w:numId w:val="1"/>
      </w:numPr>
      <w:spacing w:before="180"/>
      <w:outlineLvl w:val="8"/>
    </w:pPr>
    <w:rPr>
      <w:rFonts w:ascii="Arial" w:hAnsi="Aria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qFormat/>
    <w:uiPriority w:val="0"/>
    <w:pPr>
      <w:tabs>
        <w:tab w:val="left" w:pos="1418"/>
        <w:tab w:val="left" w:pos="4678"/>
        <w:tab w:val="left" w:pos="5954"/>
        <w:tab w:val="left" w:pos="7088"/>
      </w:tabs>
      <w:spacing w:after="240"/>
    </w:pPr>
    <w:rPr>
      <w:rFonts w:ascii="Arial" w:hAnsi="Arial"/>
    </w:rPr>
  </w:style>
  <w:style w:type="paragraph" w:styleId="12">
    <w:name w:val="Body Text"/>
    <w:basedOn w:val="1"/>
    <w:semiHidden/>
    <w:qFormat/>
    <w:uiPriority w:val="0"/>
    <w:rPr>
      <w:rFonts w:ascii="Arial" w:hAnsi="Arial" w:cs="Arial"/>
      <w:color w:val="FF0000"/>
    </w:rPr>
  </w:style>
  <w:style w:type="paragraph" w:styleId="13">
    <w:name w:val="Balloon Text"/>
    <w:basedOn w:val="1"/>
    <w:link w:val="26"/>
    <w:semiHidden/>
    <w:unhideWhenUsed/>
    <w:qFormat/>
    <w:uiPriority w:val="99"/>
    <w:rPr>
      <w:rFonts w:ascii="Segoe UI" w:hAnsi="Segoe UI" w:cs="Segoe UI"/>
      <w:sz w:val="18"/>
      <w:szCs w:val="18"/>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page number"/>
    <w:basedOn w:val="18"/>
    <w:semiHidden/>
    <w:qFormat/>
    <w:uiPriority w:val="0"/>
  </w:style>
  <w:style w:type="character" w:styleId="21">
    <w:name w:val="annotation reference"/>
    <w:semiHidden/>
    <w:qFormat/>
    <w:uiPriority w:val="0"/>
    <w:rPr>
      <w:sz w:val="16"/>
    </w:rPr>
  </w:style>
  <w:style w:type="paragraph" w:customStyle="1" w:styleId="22">
    <w:name w:val="DECISION"/>
    <w:basedOn w:val="1"/>
    <w:qFormat/>
    <w:uiPriority w:val="0"/>
    <w:pPr>
      <w:widowControl w:val="0"/>
      <w:numPr>
        <w:ilvl w:val="0"/>
        <w:numId w:val="2"/>
      </w:numPr>
      <w:spacing w:before="120"/>
    </w:pPr>
    <w:rPr>
      <w:rFonts w:ascii="Arial" w:hAnsi="Arial"/>
      <w:b/>
      <w:color w:val="0000FF"/>
      <w:u w:val="single"/>
    </w:rPr>
  </w:style>
  <w:style w:type="paragraph" w:customStyle="1" w:styleId="23">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24">
    <w:name w:val="done"/>
    <w:basedOn w:val="23"/>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25">
    <w:name w:val="Not Done"/>
    <w:basedOn w:val="24"/>
    <w:qFormat/>
    <w:uiPriority w:val="0"/>
    <w:pPr>
      <w:numPr>
        <w:numId w:val="5"/>
      </w:numPr>
      <w:tabs>
        <w:tab w:val="left" w:pos="0"/>
      </w:tabs>
    </w:pPr>
    <w:rPr>
      <w:color w:val="FF0000"/>
    </w:rPr>
  </w:style>
  <w:style w:type="character" w:customStyle="1" w:styleId="26">
    <w:name w:val="批注框文本 字符"/>
    <w:link w:val="13"/>
    <w:semiHidden/>
    <w:qFormat/>
    <w:uiPriority w:val="99"/>
    <w:rPr>
      <w:rFonts w:ascii="Segoe UI" w:hAnsi="Segoe UI" w:cs="Segoe UI"/>
      <w:sz w:val="18"/>
      <w:szCs w:val="18"/>
      <w:lang w:eastAsia="en-US"/>
    </w:rPr>
  </w:style>
  <w:style w:type="paragraph" w:styleId="27">
    <w:name w:val="List Paragraph"/>
    <w:basedOn w:val="1"/>
    <w:link w:val="35"/>
    <w:qFormat/>
    <w:uiPriority w:val="34"/>
    <w:pPr>
      <w:ind w:left="720"/>
    </w:pPr>
  </w:style>
  <w:style w:type="character" w:customStyle="1" w:styleId="28">
    <w:name w:val="不明显参考1"/>
    <w:qFormat/>
    <w:uiPriority w:val="31"/>
    <w:rPr>
      <w:smallCaps/>
      <w:color w:val="5A5A5A"/>
    </w:rPr>
  </w:style>
  <w:style w:type="paragraph" w:customStyle="1" w:styleId="29">
    <w:name w:val="References"/>
    <w:basedOn w:val="1"/>
    <w:link w:val="30"/>
    <w:qFormat/>
    <w:uiPriority w:val="0"/>
    <w:pPr>
      <w:numPr>
        <w:ilvl w:val="0"/>
        <w:numId w:val="6"/>
      </w:numPr>
      <w:spacing w:after="60"/>
      <w:ind w:left="357" w:hanging="357"/>
    </w:pPr>
  </w:style>
  <w:style w:type="character" w:customStyle="1" w:styleId="30">
    <w:name w:val="References 字符"/>
    <w:link w:val="29"/>
    <w:qFormat/>
    <w:uiPriority w:val="0"/>
    <w:rPr>
      <w:lang w:val="en-GB" w:eastAsia="en-US"/>
    </w:rPr>
  </w:style>
  <w:style w:type="paragraph" w:styleId="31">
    <w:name w:val="Quote"/>
    <w:basedOn w:val="1"/>
    <w:next w:val="1"/>
    <w:link w:val="32"/>
    <w:qFormat/>
    <w:uiPriority w:val="29"/>
    <w:pPr>
      <w:spacing w:before="200" w:after="160"/>
      <w:ind w:left="864" w:right="864"/>
      <w:jc w:val="center"/>
    </w:pPr>
    <w:rPr>
      <w:i/>
      <w:iCs/>
      <w:color w:val="404040"/>
    </w:rPr>
  </w:style>
  <w:style w:type="character" w:customStyle="1" w:styleId="32">
    <w:name w:val="引用 字符"/>
    <w:link w:val="31"/>
    <w:qFormat/>
    <w:uiPriority w:val="29"/>
    <w:rPr>
      <w:i/>
      <w:iCs/>
      <w:color w:val="404040"/>
      <w:lang w:val="en-GB" w:eastAsia="en-US"/>
    </w:rPr>
  </w:style>
  <w:style w:type="character" w:customStyle="1" w:styleId="33">
    <w:name w:val="书籍标题1"/>
    <w:qFormat/>
    <w:uiPriority w:val="33"/>
    <w:rPr>
      <w:b/>
      <w:bCs/>
      <w:i/>
      <w:iCs/>
      <w:spacing w:val="5"/>
    </w:rPr>
  </w:style>
  <w:style w:type="paragraph" w:styleId="34">
    <w:name w:val="No Spacing"/>
    <w:qFormat/>
    <w:uiPriority w:val="1"/>
    <w:rPr>
      <w:rFonts w:ascii="Times New Roman" w:hAnsi="Times New Roman" w:eastAsia="Times New Roman" w:cs="Times New Roman"/>
      <w:lang w:val="en-GB" w:eastAsia="en-US" w:bidi="ar-SA"/>
    </w:rPr>
  </w:style>
  <w:style w:type="character" w:customStyle="1" w:styleId="35">
    <w:name w:val="列出段落 字符"/>
    <w:link w:val="27"/>
    <w:qFormat/>
    <w:uiPriority w:val="34"/>
    <w:rPr>
      <w:rFonts w:eastAsia="宋体"/>
      <w:lang w:val="en-GB" w:eastAsia="en-US"/>
    </w:rPr>
  </w:style>
  <w:style w:type="paragraph" w:customStyle="1" w:styleId="36">
    <w:name w:val="TAH"/>
    <w:basedOn w:val="37"/>
    <w:link w:val="41"/>
    <w:qFormat/>
    <w:uiPriority w:val="0"/>
    <w:pPr>
      <w:keepNext/>
      <w:keepLines/>
      <w:widowControl w:val="0"/>
      <w:overflowPunct w:val="0"/>
      <w:autoSpaceDE w:val="0"/>
      <w:autoSpaceDN w:val="0"/>
      <w:adjustRightInd w:val="0"/>
      <w:spacing w:after="0"/>
      <w:jc w:val="center"/>
      <w:textAlignment w:val="baseline"/>
    </w:pPr>
    <w:rPr>
      <w:rFonts w:ascii="Arial" w:hAnsi="Arial" w:eastAsia="Times New Roman"/>
      <w:b/>
      <w:sz w:val="18"/>
      <w:szCs w:val="18"/>
      <w:lang w:val="en-US" w:eastAsia="zh-CN"/>
    </w:rPr>
  </w:style>
  <w:style w:type="paragraph" w:customStyle="1" w:styleId="37">
    <w:name w:val="TAC"/>
    <w:basedOn w:val="1"/>
    <w:qFormat/>
    <w:uiPriority w:val="0"/>
    <w:pPr>
      <w:keepNext/>
      <w:keepLines/>
      <w:overflowPunct w:val="0"/>
      <w:autoSpaceDE w:val="0"/>
      <w:autoSpaceDN w:val="0"/>
      <w:adjustRightInd w:val="0"/>
      <w:jc w:val="center"/>
      <w:textAlignment w:val="baseline"/>
    </w:pPr>
    <w:rPr>
      <w:rFonts w:ascii="Arial" w:hAnsi="Arial" w:eastAsia="Times New Roman"/>
      <w:sz w:val="18"/>
      <w:lang w:eastAsia="zh-CN"/>
    </w:rPr>
  </w:style>
  <w:style w:type="paragraph" w:customStyle="1" w:styleId="38">
    <w:name w:val="TAN"/>
    <w:basedOn w:val="39"/>
    <w:qFormat/>
    <w:uiPriority w:val="0"/>
    <w:pPr>
      <w:keepNext/>
      <w:keepLines/>
      <w:widowControl w:val="0"/>
      <w:spacing w:before="100" w:beforeAutospacing="1" w:after="100" w:afterAutospacing="1"/>
      <w:ind w:left="851" w:hanging="851"/>
      <w:jc w:val="left"/>
    </w:pPr>
    <w:rPr>
      <w:rFonts w:ascii="Arial" w:hAnsi="Arial"/>
      <w:sz w:val="18"/>
      <w:szCs w:val="18"/>
      <w:lang w:val="en-US" w:eastAsia="zh-CN"/>
    </w:rPr>
  </w:style>
  <w:style w:type="paragraph" w:customStyle="1" w:styleId="39">
    <w:name w:val="TAL"/>
    <w:basedOn w:val="1"/>
    <w:link w:val="43"/>
    <w:qFormat/>
    <w:uiPriority w:val="0"/>
    <w:pPr>
      <w:keepNext/>
      <w:keepLines/>
      <w:widowControl w:val="0"/>
      <w:spacing w:after="0"/>
      <w:jc w:val="left"/>
    </w:pPr>
    <w:rPr>
      <w:rFonts w:ascii="Arial" w:hAnsi="Arial"/>
      <w:sz w:val="18"/>
      <w:szCs w:val="18"/>
      <w:lang w:val="en-US" w:eastAsia="zh-CN"/>
    </w:rPr>
  </w:style>
  <w:style w:type="paragraph" w:customStyle="1" w:styleId="40">
    <w:name w:val="列表段落1"/>
    <w:basedOn w:val="1"/>
    <w:qFormat/>
    <w:uiPriority w:val="0"/>
    <w:pPr>
      <w:spacing w:before="100" w:beforeAutospacing="1" w:after="100" w:afterAutospacing="1"/>
      <w:ind w:left="840" w:leftChars="400"/>
      <w:jc w:val="left"/>
    </w:pPr>
    <w:rPr>
      <w:rFonts w:eastAsia="MS Gothic"/>
      <w:sz w:val="24"/>
      <w:szCs w:val="24"/>
      <w:lang w:val="en-US" w:eastAsia="zh-CN"/>
    </w:rPr>
  </w:style>
  <w:style w:type="character" w:customStyle="1" w:styleId="41">
    <w:name w:val="TAH Car"/>
    <w:link w:val="36"/>
    <w:qFormat/>
    <w:uiPriority w:val="0"/>
    <w:rPr>
      <w:rFonts w:ascii="Arial" w:hAnsi="Arial" w:eastAsia="Times New Roman"/>
      <w:b/>
      <w:sz w:val="18"/>
      <w:szCs w:val="18"/>
    </w:rPr>
  </w:style>
  <w:style w:type="character" w:customStyle="1" w:styleId="42">
    <w:name w:val="列表段落 字符1"/>
    <w:qFormat/>
    <w:uiPriority w:val="34"/>
    <w:rPr>
      <w:rFonts w:ascii="Times" w:hAnsi="Times" w:eastAsia="Batang" w:cs="Times"/>
      <w:szCs w:val="24"/>
    </w:rPr>
  </w:style>
  <w:style w:type="character" w:customStyle="1" w:styleId="43">
    <w:name w:val="TAL Car"/>
    <w:basedOn w:val="18"/>
    <w:link w:val="39"/>
    <w:qFormat/>
    <w:locked/>
    <w:uiPriority w:val="0"/>
    <w:rPr>
      <w:rFonts w:ascii="Arial" w:hAnsi="Arial" w:eastAsia="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2025C-BD62-446D-B312-0DB249F39BD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688</Words>
  <Characters>3926</Characters>
  <Lines>32</Lines>
  <Paragraphs>9</Paragraphs>
  <TotalTime>1</TotalTime>
  <ScaleCrop>false</ScaleCrop>
  <LinksUpToDate>false</LinksUpToDate>
  <CharactersWithSpaces>4605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2025-03-26T07:45:00Z</dcterms:created>
  <dc:creator>ZTE Corporation</dc:creator>
  <cp:lastModifiedBy>liuxing</cp:lastModifiedBy>
  <cp:lastPrinted>2002-04-23T01:10:00Z</cp:lastPrinted>
  <dcterms:modified xsi:type="dcterms:W3CDTF">2025-03-28T01:43:10Z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FAFBA2B364FC4315B0F7D6661041AD67</vt:lpwstr>
  </property>
</Properties>
</file>